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3BD69EE8"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8C4F5C">
        <w:rPr>
          <w:rFonts w:cs="Arial"/>
          <w:b/>
          <w:sz w:val="22"/>
          <w:szCs w:val="22"/>
          <w:lang w:val="en-US" w:eastAsia="en-US"/>
        </w:rPr>
        <w:t>2</w:t>
      </w:r>
      <w:r w:rsidRPr="007E5105">
        <w:rPr>
          <w:rFonts w:cs="Arial"/>
          <w:b/>
          <w:sz w:val="22"/>
          <w:szCs w:val="22"/>
          <w:lang w:val="en-US" w:eastAsia="en-US"/>
        </w:rPr>
        <w:tab/>
      </w:r>
      <w:r w:rsidR="00840152" w:rsidRPr="00840152">
        <w:rPr>
          <w:rFonts w:cs="Arial"/>
          <w:b/>
          <w:i/>
          <w:iCs/>
          <w:sz w:val="22"/>
          <w:szCs w:val="22"/>
          <w:lang w:val="en-US" w:eastAsia="en-US"/>
        </w:rPr>
        <w:t>R2-230</w:t>
      </w:r>
      <w:r w:rsidR="00AF18AC">
        <w:rPr>
          <w:rFonts w:cs="Arial"/>
          <w:b/>
          <w:i/>
          <w:iCs/>
          <w:sz w:val="22"/>
          <w:szCs w:val="22"/>
          <w:lang w:val="en-US" w:eastAsia="en-US"/>
        </w:rPr>
        <w:t>4686</w:t>
      </w:r>
    </w:p>
    <w:p w14:paraId="29628EE3" w14:textId="73986C5A" w:rsidR="00B4038A" w:rsidRPr="00FF4E4D" w:rsidRDefault="008C4F5C" w:rsidP="007E5105">
      <w:pPr>
        <w:tabs>
          <w:tab w:val="left" w:pos="1701"/>
          <w:tab w:val="right" w:pos="9639"/>
        </w:tabs>
        <w:spacing w:after="0"/>
        <w:rPr>
          <w:rFonts w:cs="Arial"/>
          <w:b/>
          <w:color w:val="000000"/>
          <w:kern w:val="2"/>
          <w:sz w:val="24"/>
        </w:rPr>
      </w:pPr>
      <w:r>
        <w:rPr>
          <w:rFonts w:cs="Arial"/>
          <w:b/>
          <w:sz w:val="22"/>
          <w:szCs w:val="22"/>
          <w:lang w:eastAsia="en-US"/>
        </w:rPr>
        <w:t>Incheon, Korea</w:t>
      </w:r>
      <w:r w:rsidR="00E87975" w:rsidRPr="00FF4E4D">
        <w:rPr>
          <w:rFonts w:cs="Arial"/>
          <w:b/>
          <w:sz w:val="22"/>
          <w:szCs w:val="22"/>
          <w:lang w:eastAsia="en-US"/>
        </w:rPr>
        <w:t xml:space="preserve">, </w:t>
      </w:r>
      <w:r>
        <w:rPr>
          <w:rFonts w:cs="Arial"/>
          <w:b/>
          <w:sz w:val="22"/>
          <w:szCs w:val="22"/>
          <w:lang w:eastAsia="en-US"/>
        </w:rPr>
        <w:t>May</w:t>
      </w:r>
      <w:r w:rsidR="0078643B" w:rsidRPr="00FF4E4D">
        <w:rPr>
          <w:rFonts w:cs="Arial"/>
          <w:b/>
          <w:sz w:val="22"/>
          <w:szCs w:val="22"/>
          <w:lang w:eastAsia="en-US"/>
        </w:rPr>
        <w:t xml:space="preserve"> </w:t>
      </w:r>
      <w:r>
        <w:rPr>
          <w:rFonts w:cs="Arial"/>
          <w:b/>
          <w:sz w:val="22"/>
          <w:szCs w:val="22"/>
          <w:lang w:eastAsia="en-US"/>
        </w:rPr>
        <w:t>22</w:t>
      </w:r>
      <w:r w:rsidR="00E87975" w:rsidRPr="00FF4E4D">
        <w:rPr>
          <w:rFonts w:cs="Arial"/>
          <w:b/>
          <w:sz w:val="22"/>
          <w:szCs w:val="22"/>
          <w:lang w:eastAsia="en-US"/>
        </w:rPr>
        <w:t>-</w:t>
      </w:r>
      <w:r w:rsidR="0078643B" w:rsidRPr="00FF4E4D">
        <w:rPr>
          <w:rFonts w:cs="Arial"/>
          <w:b/>
          <w:sz w:val="22"/>
          <w:szCs w:val="22"/>
          <w:lang w:eastAsia="en-US"/>
        </w:rPr>
        <w:t xml:space="preserve"> </w:t>
      </w:r>
      <w:r w:rsidR="00887B0B">
        <w:rPr>
          <w:rFonts w:cs="Arial"/>
          <w:b/>
          <w:sz w:val="22"/>
          <w:szCs w:val="22"/>
          <w:lang w:eastAsia="en-US"/>
        </w:rPr>
        <w:t>2</w:t>
      </w:r>
      <w:r w:rsidR="00C76925">
        <w:rPr>
          <w:rFonts w:cs="Arial"/>
          <w:b/>
          <w:sz w:val="22"/>
          <w:szCs w:val="22"/>
          <w:lang w:eastAsia="en-US"/>
        </w:rPr>
        <w:t>6</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6FD7E42E"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9A3DA3" w:rsidRPr="009A3DA3">
        <w:rPr>
          <w:sz w:val="22"/>
          <w:szCs w:val="22"/>
        </w:rPr>
        <w:t>7.15.</w:t>
      </w:r>
      <w:r w:rsidR="002F7010">
        <w:rPr>
          <w:sz w:val="22"/>
          <w:szCs w:val="22"/>
        </w:rPr>
        <w:t>6</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3B32D84A" w:rsidR="00B4038A" w:rsidRDefault="00B4038A" w:rsidP="00B4038A">
      <w:pPr>
        <w:pStyle w:val="3GPPHeader"/>
        <w:rPr>
          <w:sz w:val="22"/>
          <w:szCs w:val="22"/>
        </w:rPr>
      </w:pPr>
      <w:r>
        <w:rPr>
          <w:sz w:val="22"/>
          <w:szCs w:val="22"/>
        </w:rPr>
        <w:t>Title:</w:t>
      </w:r>
      <w:r>
        <w:rPr>
          <w:sz w:val="22"/>
          <w:szCs w:val="22"/>
        </w:rPr>
        <w:tab/>
      </w:r>
      <w:proofErr w:type="spellStart"/>
      <w:r w:rsidR="00BB1497">
        <w:t>Sidelink</w:t>
      </w:r>
      <w:proofErr w:type="spellEnd"/>
      <w:r w:rsidR="00BB1497">
        <w:t xml:space="preserve"> CA operation</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7480B8E8" w:rsidR="005B51BD" w:rsidRDefault="00905499" w:rsidP="00690B2A">
      <w:pPr>
        <w:pStyle w:val="BodyText"/>
        <w:spacing w:before="120"/>
        <w:rPr>
          <w:rFonts w:eastAsia="Malgun Gothic"/>
          <w:lang w:eastAsia="ko-KR"/>
        </w:rPr>
      </w:pPr>
      <w:bookmarkStart w:id="5" w:name="_Ref178064866"/>
      <w:r>
        <w:rPr>
          <w:lang w:eastAsia="ko-KR"/>
        </w:rPr>
        <w:t>In</w:t>
      </w:r>
      <w:r w:rsidR="00410CB5">
        <w:rPr>
          <w:lang w:eastAsia="ko-KR"/>
        </w:rPr>
        <w:t xml:space="preserve"> </w:t>
      </w:r>
      <w:r w:rsidR="009B2FCB">
        <w:rPr>
          <w:lang w:eastAsia="ko-KR"/>
        </w:rPr>
        <w:t>RAN</w:t>
      </w:r>
      <w:r w:rsidR="00F67CA4">
        <w:rPr>
          <w:lang w:eastAsia="ko-KR"/>
        </w:rPr>
        <w:t>2</w:t>
      </w:r>
      <w:r w:rsidR="009B2FCB">
        <w:rPr>
          <w:lang w:eastAsia="ko-KR"/>
        </w:rPr>
        <w:t>#12</w:t>
      </w:r>
      <w:r w:rsidR="00F67CA4">
        <w:rPr>
          <w:lang w:eastAsia="ko-KR"/>
        </w:rPr>
        <w:t>1</w:t>
      </w:r>
      <w:r w:rsidR="00A66B3A">
        <w:rPr>
          <w:lang w:eastAsia="ko-KR"/>
        </w:rPr>
        <w:t>bis</w:t>
      </w:r>
      <w:r w:rsidR="009B2FCB">
        <w:rPr>
          <w:lang w:eastAsia="ko-KR"/>
        </w:rPr>
        <w:t xml:space="preserve"> </w:t>
      </w:r>
      <w:r w:rsidR="00410CB5">
        <w:rPr>
          <w:lang w:eastAsia="ko-KR"/>
        </w:rPr>
        <w:t>meeting</w:t>
      </w:r>
      <w:r>
        <w:rPr>
          <w:lang w:eastAsia="ko-KR"/>
        </w:rPr>
        <w:t xml:space="preserve">, </w:t>
      </w:r>
      <w:r w:rsidR="00F67CA4">
        <w:rPr>
          <w:lang w:eastAsia="ko-KR"/>
        </w:rPr>
        <w:t xml:space="preserve">RAN2 </w:t>
      </w:r>
      <w:r w:rsidR="00A66B3A">
        <w:rPr>
          <w:lang w:eastAsia="ko-KR"/>
        </w:rPr>
        <w:t xml:space="preserve">initially discussed </w:t>
      </w:r>
      <w:proofErr w:type="spellStart"/>
      <w:r w:rsidR="00A66B3A">
        <w:rPr>
          <w:lang w:eastAsia="ko-KR"/>
        </w:rPr>
        <w:t>sidelink</w:t>
      </w:r>
      <w:proofErr w:type="spellEnd"/>
      <w:r w:rsidR="00A66B3A">
        <w:rPr>
          <w:lang w:eastAsia="ko-KR"/>
        </w:rPr>
        <w:t xml:space="preserve"> CA operation and </w:t>
      </w:r>
      <w:r w:rsidR="00F67CA4">
        <w:rPr>
          <w:lang w:eastAsia="ko-KR"/>
        </w:rPr>
        <w:t>reached the following agreement</w:t>
      </w:r>
      <w:r w:rsidR="009B2FCB">
        <w:rPr>
          <w:lang w:eastAsia="ko-KR"/>
        </w:rPr>
        <w:t xml:space="preserve">: </w:t>
      </w:r>
      <w:r w:rsidR="002E2F09">
        <w:rPr>
          <w:rFonts w:eastAsia="Malgun Gothic"/>
          <w:lang w:eastAsia="ko-KR"/>
        </w:rPr>
        <w:t xml:space="preserve"> </w:t>
      </w:r>
    </w:p>
    <w:p w14:paraId="7B68D913" w14:textId="77777777" w:rsidR="00A66B3A" w:rsidRPr="00B62F2E" w:rsidRDefault="00A66B3A" w:rsidP="00A66B3A">
      <w:pPr>
        <w:pStyle w:val="BodyText"/>
        <w:spacing w:before="120"/>
        <w:rPr>
          <w:rFonts w:eastAsia="Malgun Gothic"/>
          <w:i/>
          <w:iCs/>
          <w:sz w:val="18"/>
          <w:szCs w:val="18"/>
          <w:lang w:eastAsia="ko-KR"/>
        </w:rPr>
      </w:pPr>
      <w:r w:rsidRPr="00B62F2E">
        <w:rPr>
          <w:rFonts w:eastAsia="Malgun Gothic"/>
          <w:i/>
          <w:iCs/>
          <w:sz w:val="18"/>
          <w:szCs w:val="18"/>
          <w:lang w:eastAsia="ko-KR"/>
        </w:rPr>
        <w:t xml:space="preserve">Agreement: </w:t>
      </w:r>
    </w:p>
    <w:p w14:paraId="005C9934" w14:textId="1603A7A8" w:rsidR="00A66B3A" w:rsidRPr="00B62F2E" w:rsidRDefault="00A66B3A" w:rsidP="00A66B3A">
      <w:pPr>
        <w:pStyle w:val="BodyText"/>
        <w:spacing w:before="120"/>
        <w:rPr>
          <w:rFonts w:eastAsia="Malgun Gothic"/>
          <w:i/>
          <w:iCs/>
          <w:sz w:val="18"/>
          <w:szCs w:val="18"/>
          <w:lang w:eastAsia="ko-KR"/>
        </w:rPr>
      </w:pPr>
      <w:r w:rsidRPr="00B62F2E">
        <w:rPr>
          <w:rFonts w:eastAsia="Malgun Gothic"/>
          <w:i/>
          <w:iCs/>
          <w:sz w:val="18"/>
          <w:szCs w:val="18"/>
          <w:lang w:eastAsia="ko-KR"/>
        </w:rPr>
        <w:t xml:space="preserve">Support one independent HARQ entity per carrier used for NR </w:t>
      </w:r>
      <w:proofErr w:type="spellStart"/>
      <w:r w:rsidRPr="00B62F2E">
        <w:rPr>
          <w:rFonts w:eastAsia="Malgun Gothic"/>
          <w:i/>
          <w:iCs/>
          <w:sz w:val="18"/>
          <w:szCs w:val="18"/>
          <w:lang w:eastAsia="ko-KR"/>
        </w:rPr>
        <w:t>sidelink</w:t>
      </w:r>
      <w:proofErr w:type="spellEnd"/>
      <w:r w:rsidRPr="00B62F2E">
        <w:rPr>
          <w:rFonts w:eastAsia="Malgun Gothic"/>
          <w:i/>
          <w:iCs/>
          <w:sz w:val="18"/>
          <w:szCs w:val="18"/>
          <w:lang w:eastAsia="ko-KR"/>
        </w:rPr>
        <w:t xml:space="preserve"> communication and one transport block is generated per carrier. </w:t>
      </w:r>
    </w:p>
    <w:p w14:paraId="5787982B" w14:textId="254385F7" w:rsidR="00606D2C" w:rsidRPr="00B62F2E" w:rsidRDefault="00A66B3A" w:rsidP="00A66B3A">
      <w:pPr>
        <w:pStyle w:val="BodyText"/>
        <w:spacing w:before="120"/>
        <w:rPr>
          <w:rFonts w:eastAsia="Malgun Gothic"/>
          <w:i/>
          <w:iCs/>
          <w:sz w:val="18"/>
          <w:szCs w:val="18"/>
          <w:lang w:eastAsia="ko-KR"/>
        </w:rPr>
      </w:pPr>
      <w:r w:rsidRPr="00B62F2E">
        <w:rPr>
          <w:rFonts w:eastAsia="Malgun Gothic"/>
          <w:i/>
          <w:iCs/>
          <w:sz w:val="18"/>
          <w:szCs w:val="18"/>
          <w:lang w:eastAsia="ko-KR"/>
        </w:rPr>
        <w:t>Support that each transport block and its retransmissions are mapped to a same single carrier.</w:t>
      </w:r>
    </w:p>
    <w:p w14:paraId="77127C2C" w14:textId="2A771578" w:rsidR="00606D2C" w:rsidRPr="00B62F2E" w:rsidRDefault="00C24105" w:rsidP="00F67CA4">
      <w:pPr>
        <w:pStyle w:val="BodyText"/>
        <w:spacing w:before="120"/>
        <w:rPr>
          <w:rFonts w:eastAsia="Malgun Gothic"/>
          <w:i/>
          <w:iCs/>
          <w:sz w:val="18"/>
          <w:szCs w:val="18"/>
          <w:lang w:eastAsia="ko-KR"/>
        </w:rPr>
      </w:pPr>
      <w:r w:rsidRPr="00B62F2E">
        <w:rPr>
          <w:rFonts w:eastAsia="Malgun Gothic"/>
          <w:i/>
          <w:iCs/>
          <w:sz w:val="18"/>
          <w:szCs w:val="18"/>
          <w:lang w:eastAsia="ko-KR"/>
        </w:rPr>
        <w:t>For groupcast/broadcast, as in LTE SL CA, the carrier(s) that can be used for transmitting data are configured by V2X layer for the L2 destination. FFS on backwards compatibility issue.</w:t>
      </w:r>
    </w:p>
    <w:p w14:paraId="19199233" w14:textId="357F7409" w:rsidR="00C24105" w:rsidRPr="00B62F2E" w:rsidRDefault="00C24105" w:rsidP="00C24105">
      <w:pPr>
        <w:pStyle w:val="BodyText"/>
        <w:spacing w:before="120"/>
        <w:rPr>
          <w:rFonts w:eastAsia="Malgun Gothic"/>
          <w:i/>
          <w:iCs/>
          <w:sz w:val="18"/>
          <w:szCs w:val="18"/>
          <w:lang w:eastAsia="ko-KR"/>
        </w:rPr>
      </w:pPr>
      <w:r w:rsidRPr="00B62F2E">
        <w:rPr>
          <w:rFonts w:eastAsia="Malgun Gothic"/>
          <w:i/>
          <w:iCs/>
          <w:sz w:val="18"/>
          <w:szCs w:val="18"/>
          <w:lang w:eastAsia="ko-KR"/>
        </w:rPr>
        <w:t xml:space="preserve">Packet duplication for NR </w:t>
      </w:r>
      <w:proofErr w:type="spellStart"/>
      <w:r w:rsidRPr="00B62F2E">
        <w:rPr>
          <w:rFonts w:eastAsia="Malgun Gothic"/>
          <w:i/>
          <w:iCs/>
          <w:sz w:val="18"/>
          <w:szCs w:val="18"/>
          <w:lang w:eastAsia="ko-KR"/>
        </w:rPr>
        <w:t>sidelink</w:t>
      </w:r>
      <w:proofErr w:type="spellEnd"/>
      <w:r w:rsidRPr="00B62F2E">
        <w:rPr>
          <w:rFonts w:eastAsia="Malgun Gothic"/>
          <w:i/>
          <w:iCs/>
          <w:sz w:val="18"/>
          <w:szCs w:val="18"/>
          <w:lang w:eastAsia="ko-KR"/>
        </w:rPr>
        <w:t xml:space="preserve"> is performed at the PDCP layer. The duplicated PDCP PDUs of the same PDCP entity are submitted to two different RLC entities and associated to two different </w:t>
      </w:r>
      <w:proofErr w:type="spellStart"/>
      <w:r w:rsidRPr="00B62F2E">
        <w:rPr>
          <w:rFonts w:eastAsia="Malgun Gothic"/>
          <w:i/>
          <w:iCs/>
          <w:sz w:val="18"/>
          <w:szCs w:val="18"/>
          <w:lang w:eastAsia="ko-KR"/>
        </w:rPr>
        <w:t>sidelink</w:t>
      </w:r>
      <w:proofErr w:type="spellEnd"/>
      <w:r w:rsidRPr="00B62F2E">
        <w:rPr>
          <w:rFonts w:eastAsia="Malgun Gothic"/>
          <w:i/>
          <w:iCs/>
          <w:sz w:val="18"/>
          <w:szCs w:val="18"/>
          <w:lang w:eastAsia="ko-KR"/>
        </w:rPr>
        <w:t xml:space="preserve"> logical channels respectively.</w:t>
      </w:r>
    </w:p>
    <w:p w14:paraId="18B64256" w14:textId="75935622" w:rsidR="00C24105" w:rsidRPr="00B62F2E" w:rsidRDefault="00C24105" w:rsidP="00C24105">
      <w:pPr>
        <w:pStyle w:val="BodyText"/>
        <w:spacing w:before="120"/>
        <w:rPr>
          <w:rFonts w:eastAsia="Malgun Gothic"/>
          <w:i/>
          <w:iCs/>
          <w:sz w:val="18"/>
          <w:szCs w:val="18"/>
          <w:lang w:eastAsia="ko-KR"/>
        </w:rPr>
      </w:pPr>
      <w:r w:rsidRPr="00B62F2E">
        <w:rPr>
          <w:rFonts w:eastAsia="Malgun Gothic"/>
          <w:i/>
          <w:iCs/>
          <w:sz w:val="18"/>
          <w:szCs w:val="18"/>
          <w:lang w:eastAsia="ko-KR"/>
        </w:rPr>
        <w:t xml:space="preserve">RAN2 agrees that LCH mapping restriction shall be defined such that the duplicated PDCP PDUs of the same PDCP entity are only allowed to be transmitted on different NR </w:t>
      </w:r>
      <w:proofErr w:type="spellStart"/>
      <w:r w:rsidRPr="00B62F2E">
        <w:rPr>
          <w:rFonts w:eastAsia="Malgun Gothic"/>
          <w:i/>
          <w:iCs/>
          <w:sz w:val="18"/>
          <w:szCs w:val="18"/>
          <w:lang w:eastAsia="ko-KR"/>
        </w:rPr>
        <w:t>sidelink</w:t>
      </w:r>
      <w:proofErr w:type="spellEnd"/>
      <w:r w:rsidRPr="00B62F2E">
        <w:rPr>
          <w:rFonts w:eastAsia="Malgun Gothic"/>
          <w:i/>
          <w:iCs/>
          <w:sz w:val="18"/>
          <w:szCs w:val="18"/>
          <w:lang w:eastAsia="ko-KR"/>
        </w:rPr>
        <w:t xml:space="preserve"> carriers.</w:t>
      </w:r>
    </w:p>
    <w:p w14:paraId="09236D83" w14:textId="305C4087" w:rsidR="00C24105" w:rsidRPr="00B62F2E" w:rsidRDefault="00C24105" w:rsidP="00C24105">
      <w:pPr>
        <w:pStyle w:val="BodyText"/>
        <w:spacing w:before="120"/>
        <w:rPr>
          <w:i/>
          <w:iCs/>
          <w:sz w:val="18"/>
          <w:szCs w:val="18"/>
        </w:rPr>
      </w:pPr>
      <w:r w:rsidRPr="00B62F2E">
        <w:rPr>
          <w:i/>
          <w:iCs/>
          <w:sz w:val="18"/>
          <w:szCs w:val="18"/>
        </w:rPr>
        <w:t xml:space="preserve">For NR </w:t>
      </w:r>
      <w:proofErr w:type="spellStart"/>
      <w:r w:rsidRPr="00B62F2E">
        <w:rPr>
          <w:i/>
          <w:iCs/>
          <w:sz w:val="18"/>
          <w:szCs w:val="18"/>
        </w:rPr>
        <w:t>sidelink</w:t>
      </w:r>
      <w:proofErr w:type="spellEnd"/>
      <w:r w:rsidRPr="00B62F2E">
        <w:rPr>
          <w:i/>
          <w:iCs/>
          <w:sz w:val="18"/>
          <w:szCs w:val="18"/>
        </w:rPr>
        <w:t xml:space="preserve"> PDCP duplication, reuse the hard-coded way for paired </w:t>
      </w:r>
      <w:proofErr w:type="spellStart"/>
      <w:r w:rsidRPr="00B62F2E">
        <w:rPr>
          <w:i/>
          <w:iCs/>
          <w:sz w:val="18"/>
          <w:szCs w:val="18"/>
        </w:rPr>
        <w:t>sidelink</w:t>
      </w:r>
      <w:proofErr w:type="spellEnd"/>
      <w:r w:rsidRPr="00B62F2E">
        <w:rPr>
          <w:i/>
          <w:iCs/>
          <w:sz w:val="18"/>
          <w:szCs w:val="18"/>
        </w:rPr>
        <w:t xml:space="preserve"> LCID to identify duplicated </w:t>
      </w:r>
      <w:proofErr w:type="spellStart"/>
      <w:r w:rsidRPr="00B62F2E">
        <w:rPr>
          <w:i/>
          <w:iCs/>
          <w:sz w:val="18"/>
          <w:szCs w:val="18"/>
        </w:rPr>
        <w:t>sidelink</w:t>
      </w:r>
      <w:proofErr w:type="spellEnd"/>
      <w:r w:rsidRPr="00B62F2E">
        <w:rPr>
          <w:i/>
          <w:iCs/>
          <w:sz w:val="18"/>
          <w:szCs w:val="18"/>
        </w:rPr>
        <w:t xml:space="preserve"> LCHs (i.e. for a unified design for all </w:t>
      </w:r>
      <w:proofErr w:type="spellStart"/>
      <w:r w:rsidRPr="00B62F2E">
        <w:rPr>
          <w:i/>
          <w:iCs/>
          <w:sz w:val="18"/>
          <w:szCs w:val="18"/>
        </w:rPr>
        <w:t>Bcast</w:t>
      </w:r>
      <w:proofErr w:type="spellEnd"/>
      <w:r w:rsidRPr="00B62F2E">
        <w:rPr>
          <w:i/>
          <w:iCs/>
          <w:sz w:val="18"/>
          <w:szCs w:val="18"/>
        </w:rPr>
        <w:t>/</w:t>
      </w:r>
      <w:proofErr w:type="spellStart"/>
      <w:r w:rsidRPr="00B62F2E">
        <w:rPr>
          <w:i/>
          <w:iCs/>
          <w:sz w:val="18"/>
          <w:szCs w:val="18"/>
        </w:rPr>
        <w:t>Gcast</w:t>
      </w:r>
      <w:proofErr w:type="spellEnd"/>
      <w:r w:rsidRPr="00B62F2E">
        <w:rPr>
          <w:i/>
          <w:iCs/>
          <w:sz w:val="18"/>
          <w:szCs w:val="18"/>
        </w:rPr>
        <w:t>). The specific SL LCID values occupied are left to Stage-3. FFS on Unicast case.</w:t>
      </w:r>
    </w:p>
    <w:p w14:paraId="675FC8BA" w14:textId="3167EF4C" w:rsidR="00C24105" w:rsidRPr="00B62F2E" w:rsidRDefault="00C24105" w:rsidP="00C24105">
      <w:pPr>
        <w:pStyle w:val="BodyText"/>
        <w:spacing w:before="120"/>
        <w:rPr>
          <w:rFonts w:eastAsia="Malgun Gothic"/>
          <w:i/>
          <w:iCs/>
          <w:sz w:val="18"/>
          <w:szCs w:val="18"/>
          <w:lang w:eastAsia="ko-KR"/>
        </w:rPr>
      </w:pPr>
      <w:r w:rsidRPr="00B62F2E">
        <w:rPr>
          <w:rFonts w:eastAsia="Malgun Gothic"/>
          <w:i/>
          <w:iCs/>
          <w:sz w:val="18"/>
          <w:szCs w:val="18"/>
          <w:lang w:eastAsia="ko-KR"/>
        </w:rPr>
        <w:t xml:space="preserve">For TX carrier (re)selection triggers in NR </w:t>
      </w:r>
      <w:proofErr w:type="spellStart"/>
      <w:r w:rsidRPr="00B62F2E">
        <w:rPr>
          <w:rFonts w:eastAsia="Malgun Gothic"/>
          <w:i/>
          <w:iCs/>
          <w:sz w:val="18"/>
          <w:szCs w:val="18"/>
          <w:lang w:eastAsia="ko-KR"/>
        </w:rPr>
        <w:t>sidelink</w:t>
      </w:r>
      <w:proofErr w:type="spellEnd"/>
      <w:r w:rsidRPr="00B62F2E">
        <w:rPr>
          <w:rFonts w:eastAsia="Malgun Gothic"/>
          <w:i/>
          <w:iCs/>
          <w:sz w:val="18"/>
          <w:szCs w:val="18"/>
          <w:lang w:eastAsia="ko-KR"/>
        </w:rPr>
        <w:t xml:space="preserve"> CA, reuse the triggers for TX carrier (re)selection per </w:t>
      </w:r>
      <w:proofErr w:type="spellStart"/>
      <w:r w:rsidRPr="00B62F2E">
        <w:rPr>
          <w:rFonts w:eastAsia="Malgun Gothic"/>
          <w:i/>
          <w:iCs/>
          <w:sz w:val="18"/>
          <w:szCs w:val="18"/>
          <w:lang w:eastAsia="ko-KR"/>
        </w:rPr>
        <w:t>sidelink</w:t>
      </w:r>
      <w:proofErr w:type="spellEnd"/>
      <w:r w:rsidRPr="00B62F2E">
        <w:rPr>
          <w:rFonts w:eastAsia="Malgun Gothic"/>
          <w:i/>
          <w:iCs/>
          <w:sz w:val="18"/>
          <w:szCs w:val="18"/>
          <w:lang w:eastAsia="ko-KR"/>
        </w:rPr>
        <w:t xml:space="preserve"> process in LTE </w:t>
      </w:r>
      <w:proofErr w:type="spellStart"/>
      <w:r w:rsidRPr="00B62F2E">
        <w:rPr>
          <w:rFonts w:eastAsia="Malgun Gothic"/>
          <w:i/>
          <w:iCs/>
          <w:sz w:val="18"/>
          <w:szCs w:val="18"/>
          <w:lang w:eastAsia="ko-KR"/>
        </w:rPr>
        <w:t>sidelink</w:t>
      </w:r>
      <w:proofErr w:type="spellEnd"/>
      <w:r w:rsidRPr="00B62F2E">
        <w:rPr>
          <w:rFonts w:eastAsia="Malgun Gothic"/>
          <w:i/>
          <w:iCs/>
          <w:sz w:val="18"/>
          <w:szCs w:val="18"/>
          <w:lang w:eastAsia="ko-KR"/>
        </w:rPr>
        <w:t xml:space="preserve"> CA as follows at least for GC/BC</w:t>
      </w:r>
      <w:r w:rsidR="00863AE5">
        <w:rPr>
          <w:rFonts w:eastAsia="Malgun Gothic"/>
          <w:i/>
          <w:iCs/>
          <w:sz w:val="18"/>
          <w:szCs w:val="18"/>
          <w:lang w:eastAsia="ko-KR"/>
        </w:rPr>
        <w:t>. (</w:t>
      </w:r>
      <w:r w:rsidR="00863AE5" w:rsidRPr="00B62F2E">
        <w:rPr>
          <w:rFonts w:eastAsia="Malgun Gothic"/>
          <w:i/>
          <w:iCs/>
          <w:sz w:val="18"/>
          <w:szCs w:val="18"/>
          <w:lang w:eastAsia="ko-KR"/>
        </w:rPr>
        <w:t>FFS on unicast case</w:t>
      </w:r>
      <w:r w:rsidR="00863AE5">
        <w:rPr>
          <w:rFonts w:eastAsia="Malgun Gothic"/>
          <w:i/>
          <w:iCs/>
          <w:sz w:val="18"/>
          <w:szCs w:val="18"/>
          <w:lang w:eastAsia="ko-KR"/>
        </w:rPr>
        <w:t>)</w:t>
      </w:r>
    </w:p>
    <w:p w14:paraId="60A46348" w14:textId="77777777" w:rsidR="00C24105" w:rsidRPr="00B62F2E" w:rsidRDefault="00C24105" w:rsidP="00137286">
      <w:pPr>
        <w:pStyle w:val="BodyText"/>
        <w:numPr>
          <w:ilvl w:val="0"/>
          <w:numId w:val="20"/>
        </w:numPr>
        <w:spacing w:before="120"/>
        <w:rPr>
          <w:rFonts w:eastAsia="Malgun Gothic"/>
          <w:i/>
          <w:iCs/>
          <w:sz w:val="18"/>
          <w:szCs w:val="18"/>
          <w:lang w:eastAsia="ko-KR"/>
        </w:rPr>
      </w:pPr>
      <w:r w:rsidRPr="00B62F2E">
        <w:rPr>
          <w:rFonts w:eastAsia="Malgun Gothic"/>
          <w:i/>
          <w:iCs/>
          <w:sz w:val="18"/>
          <w:szCs w:val="18"/>
          <w:lang w:eastAsia="ko-KR"/>
        </w:rPr>
        <w:t xml:space="preserve">if the resource (re)selection is triggered with the </w:t>
      </w:r>
      <w:proofErr w:type="spellStart"/>
      <w:r w:rsidRPr="00B62F2E">
        <w:rPr>
          <w:rFonts w:eastAsia="Malgun Gothic"/>
          <w:i/>
          <w:iCs/>
          <w:sz w:val="18"/>
          <w:szCs w:val="18"/>
          <w:lang w:eastAsia="ko-KR"/>
        </w:rPr>
        <w:t>sidelink</w:t>
      </w:r>
      <w:proofErr w:type="spellEnd"/>
      <w:r w:rsidRPr="00B62F2E">
        <w:rPr>
          <w:rFonts w:eastAsia="Malgun Gothic"/>
          <w:i/>
          <w:iCs/>
          <w:sz w:val="18"/>
          <w:szCs w:val="18"/>
          <w:lang w:eastAsia="ko-KR"/>
        </w:rPr>
        <w:t xml:space="preserve"> process.</w:t>
      </w:r>
    </w:p>
    <w:p w14:paraId="24E0A558" w14:textId="7B53F59F" w:rsidR="00C24105" w:rsidRPr="00B62F2E" w:rsidRDefault="00C24105" w:rsidP="00137286">
      <w:pPr>
        <w:pStyle w:val="BodyText"/>
        <w:numPr>
          <w:ilvl w:val="0"/>
          <w:numId w:val="20"/>
        </w:numPr>
        <w:spacing w:before="120"/>
        <w:rPr>
          <w:rFonts w:eastAsia="Malgun Gothic"/>
          <w:i/>
          <w:iCs/>
          <w:sz w:val="18"/>
          <w:szCs w:val="18"/>
          <w:lang w:eastAsia="ko-KR"/>
        </w:rPr>
      </w:pPr>
      <w:r w:rsidRPr="00B62F2E">
        <w:rPr>
          <w:rFonts w:eastAsia="Malgun Gothic"/>
          <w:i/>
          <w:iCs/>
          <w:sz w:val="18"/>
          <w:szCs w:val="18"/>
          <w:lang w:eastAsia="ko-KR"/>
        </w:rPr>
        <w:t xml:space="preserve">if there is no </w:t>
      </w:r>
      <w:proofErr w:type="spellStart"/>
      <w:r w:rsidRPr="00B62F2E">
        <w:rPr>
          <w:rFonts w:eastAsia="Malgun Gothic"/>
          <w:i/>
          <w:iCs/>
          <w:sz w:val="18"/>
          <w:szCs w:val="18"/>
          <w:lang w:eastAsia="ko-KR"/>
        </w:rPr>
        <w:t>sidelink</w:t>
      </w:r>
      <w:proofErr w:type="spellEnd"/>
      <w:r w:rsidRPr="00B62F2E">
        <w:rPr>
          <w:rFonts w:eastAsia="Malgun Gothic"/>
          <w:i/>
          <w:iCs/>
          <w:sz w:val="18"/>
          <w:szCs w:val="18"/>
          <w:lang w:eastAsia="ko-KR"/>
        </w:rPr>
        <w:t xml:space="preserve"> grant associated with the </w:t>
      </w:r>
      <w:proofErr w:type="spellStart"/>
      <w:r w:rsidRPr="00B62F2E">
        <w:rPr>
          <w:rFonts w:eastAsia="Malgun Gothic"/>
          <w:i/>
          <w:iCs/>
          <w:sz w:val="18"/>
          <w:szCs w:val="18"/>
          <w:lang w:eastAsia="ko-KR"/>
        </w:rPr>
        <w:t>sidelink</w:t>
      </w:r>
      <w:proofErr w:type="spellEnd"/>
      <w:r w:rsidRPr="00B62F2E">
        <w:rPr>
          <w:rFonts w:eastAsia="Malgun Gothic"/>
          <w:i/>
          <w:iCs/>
          <w:sz w:val="18"/>
          <w:szCs w:val="18"/>
          <w:lang w:eastAsia="ko-KR"/>
        </w:rPr>
        <w:t xml:space="preserve"> process on any carrier allowed for the STCH as indicated by upper layers (i.e., RRC layer and V2X layer).</w:t>
      </w:r>
    </w:p>
    <w:p w14:paraId="090E1CA6" w14:textId="2F529C62" w:rsidR="00C24105" w:rsidRPr="00B62F2E" w:rsidRDefault="00C24105" w:rsidP="00C24105">
      <w:pPr>
        <w:pStyle w:val="BodyText"/>
        <w:spacing w:before="120"/>
        <w:rPr>
          <w:rFonts w:eastAsia="Malgun Gothic"/>
          <w:i/>
          <w:iCs/>
          <w:sz w:val="18"/>
          <w:szCs w:val="18"/>
          <w:lang w:eastAsia="ko-KR"/>
        </w:rPr>
      </w:pPr>
      <w:r w:rsidRPr="00B62F2E">
        <w:rPr>
          <w:rFonts w:eastAsia="Malgun Gothic"/>
          <w:i/>
          <w:iCs/>
          <w:sz w:val="18"/>
          <w:szCs w:val="18"/>
          <w:lang w:eastAsia="ko-KR"/>
        </w:rPr>
        <w:t>For LCP, only allow the LCHs having a priority whose associated CBR threshold for reselection is no lower than the CBR of the carrier when the carrier is (re-)selected. FFS on how to determine the per-carrier CBR at least for GC/BC. FFS on unicast case.</w:t>
      </w:r>
    </w:p>
    <w:p w14:paraId="6F66169C" w14:textId="0F462AA7" w:rsidR="00C24105" w:rsidRPr="00B62F2E" w:rsidRDefault="00C24105" w:rsidP="00C24105">
      <w:pPr>
        <w:pStyle w:val="BodyText"/>
        <w:spacing w:before="120"/>
        <w:rPr>
          <w:rFonts w:eastAsia="Malgun Gothic"/>
          <w:i/>
          <w:iCs/>
          <w:sz w:val="18"/>
          <w:szCs w:val="18"/>
          <w:lang w:eastAsia="ko-KR"/>
        </w:rPr>
      </w:pPr>
      <w:r w:rsidRPr="00B62F2E">
        <w:rPr>
          <w:rFonts w:eastAsia="Malgun Gothic"/>
          <w:i/>
          <w:iCs/>
          <w:sz w:val="18"/>
          <w:szCs w:val="18"/>
          <w:lang w:eastAsia="ko-KR"/>
        </w:rPr>
        <w:t>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FFS on unicast case.</w:t>
      </w:r>
    </w:p>
    <w:p w14:paraId="6F575B39" w14:textId="11DF1459" w:rsidR="00C24105" w:rsidRPr="00B62F2E" w:rsidRDefault="00C24105" w:rsidP="00C24105">
      <w:pPr>
        <w:pStyle w:val="BodyText"/>
        <w:spacing w:before="120"/>
        <w:rPr>
          <w:i/>
          <w:iCs/>
          <w:sz w:val="18"/>
          <w:szCs w:val="18"/>
        </w:rPr>
      </w:pPr>
      <w:r w:rsidRPr="00B62F2E">
        <w:rPr>
          <w:i/>
          <w:iCs/>
          <w:sz w:val="18"/>
          <w:szCs w:val="18"/>
        </w:rPr>
        <w:t>Based on observation that section 6.1.2.12 of TS 24.587-v18.0.0 has captured V2X layer can be provisioned with service to frequency mapping for unicast. RAN2 assume it is applicable to PC5 unicast SL CA after link has been established. RAN2 notify SA2 this assumption and ask their input on identified questions.</w:t>
      </w:r>
    </w:p>
    <w:p w14:paraId="649586A6" w14:textId="75BADA00" w:rsidR="00C24105" w:rsidRPr="00B62F2E" w:rsidRDefault="00C24105" w:rsidP="00C24105">
      <w:pPr>
        <w:pStyle w:val="BodyText"/>
        <w:spacing w:before="120"/>
        <w:rPr>
          <w:i/>
          <w:iCs/>
          <w:sz w:val="18"/>
          <w:szCs w:val="18"/>
        </w:rPr>
      </w:pPr>
      <w:r w:rsidRPr="00B62F2E">
        <w:rPr>
          <w:i/>
          <w:iCs/>
          <w:sz w:val="18"/>
          <w:szCs w:val="18"/>
        </w:rPr>
        <w:t>RAN2 ask SA2 input on Question 1: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UE's AS layer can obtain the mapping between L2 ID and frequencies.</w:t>
      </w:r>
    </w:p>
    <w:p w14:paraId="1C4A20F9" w14:textId="361C5F58" w:rsidR="00C24105" w:rsidRDefault="00C24105" w:rsidP="00C24105">
      <w:pPr>
        <w:pStyle w:val="BodyText"/>
        <w:spacing w:before="120"/>
      </w:pPr>
      <w:r w:rsidRPr="00B62F2E">
        <w:rPr>
          <w:i/>
          <w:iCs/>
          <w:sz w:val="18"/>
          <w:szCs w:val="18"/>
        </w:rPr>
        <w:t>RAN2 ask SA2 input on Question 2: According to TS 24.587, PC5 unicast allows UEs to add/modify/remove V2X services/PC5 QoS flows to the same L2 ID pair. Then, given service info is invisible to AS layer, how can the UE ensure the modified V2X services to be transmitted only on the corresponding frequencies in the V2X layer?</w:t>
      </w:r>
    </w:p>
    <w:p w14:paraId="7982719B" w14:textId="77777777" w:rsidR="00C24105" w:rsidRDefault="00C24105" w:rsidP="00C24105">
      <w:pPr>
        <w:pStyle w:val="BodyText"/>
        <w:spacing w:before="120"/>
        <w:rPr>
          <w:rFonts w:eastAsia="Malgun Gothic"/>
          <w:lang w:eastAsia="ko-KR"/>
        </w:rPr>
      </w:pPr>
    </w:p>
    <w:p w14:paraId="4D68D0F2" w14:textId="6BADC212" w:rsidR="00905499" w:rsidRDefault="00905499" w:rsidP="00690B2A">
      <w:pPr>
        <w:pStyle w:val="BodyText"/>
        <w:spacing w:before="120"/>
        <w:rPr>
          <w:lang w:eastAsia="ko-KR"/>
        </w:rPr>
      </w:pPr>
      <w:r>
        <w:rPr>
          <w:lang w:eastAsia="ko-KR"/>
        </w:rPr>
        <w:t>This paper</w:t>
      </w:r>
      <w:r w:rsidR="00F67CA4">
        <w:rPr>
          <w:lang w:eastAsia="ko-KR"/>
        </w:rPr>
        <w:t xml:space="preserve"> further</w:t>
      </w:r>
      <w:r w:rsidR="006F7D7B">
        <w:rPr>
          <w:lang w:eastAsia="ko-KR"/>
        </w:rPr>
        <w:t xml:space="preserve"> </w:t>
      </w:r>
      <w:r>
        <w:rPr>
          <w:lang w:eastAsia="ko-KR"/>
        </w:rPr>
        <w:t xml:space="preserve">discusses </w:t>
      </w:r>
      <w:r w:rsidR="000F7414">
        <w:rPr>
          <w:lang w:eastAsia="ko-KR"/>
        </w:rPr>
        <w:t xml:space="preserve">the </w:t>
      </w:r>
      <w:r w:rsidR="00C24105">
        <w:rPr>
          <w:lang w:eastAsia="ko-KR"/>
        </w:rPr>
        <w:t xml:space="preserve">remaining </w:t>
      </w:r>
      <w:r w:rsidR="00F67CA4">
        <w:rPr>
          <w:lang w:eastAsia="ko-KR"/>
        </w:rPr>
        <w:t>issue</w:t>
      </w:r>
      <w:r w:rsidR="008E3C85">
        <w:rPr>
          <w:lang w:eastAsia="ko-KR"/>
        </w:rPr>
        <w:t>s</w:t>
      </w:r>
      <w:r w:rsidR="00F67CA4">
        <w:rPr>
          <w:lang w:eastAsia="ko-KR"/>
        </w:rPr>
        <w:t xml:space="preserve"> </w:t>
      </w:r>
      <w:r w:rsidR="00D56102">
        <w:rPr>
          <w:lang w:eastAsia="ko-KR"/>
        </w:rPr>
        <w:t xml:space="preserve">on </w:t>
      </w:r>
      <w:proofErr w:type="spellStart"/>
      <w:r w:rsidR="00C24105">
        <w:rPr>
          <w:lang w:eastAsia="ko-KR"/>
        </w:rPr>
        <w:t>Sidelink</w:t>
      </w:r>
      <w:proofErr w:type="spellEnd"/>
      <w:r w:rsidR="00C24105">
        <w:rPr>
          <w:lang w:eastAsia="ko-KR"/>
        </w:rPr>
        <w:t xml:space="preserve"> CA operation</w:t>
      </w:r>
      <w:r>
        <w:rPr>
          <w:rFonts w:eastAsia="Malgun Gothic"/>
          <w:lang w:eastAsia="ko-KR"/>
        </w:rPr>
        <w:t>.</w:t>
      </w:r>
    </w:p>
    <w:bookmarkEnd w:id="5"/>
    <w:p w14:paraId="2247FD95" w14:textId="4204ADCB" w:rsidR="00B4038A" w:rsidRDefault="00B4038A" w:rsidP="00B4038A">
      <w:pPr>
        <w:pStyle w:val="Heading1"/>
      </w:pPr>
      <w:r>
        <w:lastRenderedPageBreak/>
        <w:t>Discussion</w:t>
      </w:r>
    </w:p>
    <w:p w14:paraId="488C1BAA" w14:textId="611CA21B" w:rsidR="00D12F98" w:rsidRPr="00D12F98" w:rsidRDefault="00D12F98" w:rsidP="00743FB8">
      <w:pPr>
        <w:pStyle w:val="Heading2"/>
      </w:pPr>
      <w:r>
        <w:rPr>
          <w:rFonts w:hint="eastAsia"/>
        </w:rPr>
        <w:t>S</w:t>
      </w:r>
      <w:r>
        <w:t>L-Unicast</w:t>
      </w:r>
    </w:p>
    <w:p w14:paraId="7B8BA953" w14:textId="69985144" w:rsidR="00642093" w:rsidRDefault="00642093" w:rsidP="00743FB8">
      <w:pPr>
        <w:pStyle w:val="B1"/>
        <w:ind w:left="0" w:firstLine="0"/>
        <w:jc w:val="both"/>
        <w:rPr>
          <w:bCs/>
          <w:lang w:eastAsia="zh-CN"/>
        </w:rPr>
      </w:pPr>
      <w:r w:rsidRPr="00743FB8">
        <w:rPr>
          <w:bCs/>
          <w:lang w:eastAsia="zh-CN"/>
        </w:rPr>
        <w:t xml:space="preserve">During last meeting, the architecture of SL CA for broadcast and groupcast had been widely discussed and quite a few agreements had been made as mentioned in previous section. However, for unicast, which is a quite unique feature introduced in NR-V2X. Quite a lot of unique designs, such as PSFCH feedback, </w:t>
      </w:r>
      <w:r w:rsidR="00743FB8">
        <w:rPr>
          <w:bCs/>
          <w:lang w:eastAsia="zh-CN"/>
        </w:rPr>
        <w:t>RLF handling, etc</w:t>
      </w:r>
      <w:r w:rsidRPr="00743FB8">
        <w:rPr>
          <w:bCs/>
          <w:lang w:eastAsia="zh-CN"/>
        </w:rPr>
        <w:t>, should be considered under CA architecture. Therefore, in this section, we will be focused on how to adopt CA architecture into the unique features in the unicast.</w:t>
      </w:r>
    </w:p>
    <w:p w14:paraId="3E1104B0" w14:textId="77777777" w:rsidR="00743FB8" w:rsidRPr="00743FB8" w:rsidRDefault="00743FB8" w:rsidP="00743FB8">
      <w:pPr>
        <w:pStyle w:val="B1"/>
        <w:ind w:left="0" w:firstLine="0"/>
        <w:jc w:val="both"/>
        <w:rPr>
          <w:b/>
          <w:bCs/>
          <w:u w:val="single"/>
          <w:lang w:eastAsia="zh-CN"/>
        </w:rPr>
      </w:pPr>
      <w:r w:rsidRPr="00743FB8">
        <w:rPr>
          <w:b/>
          <w:bCs/>
          <w:u w:val="single"/>
          <w:lang w:eastAsia="zh-CN"/>
        </w:rPr>
        <w:t>PSFCH for SL-unicast handling under SL-CA operation</w:t>
      </w:r>
    </w:p>
    <w:p w14:paraId="2DED9CEB" w14:textId="77777777" w:rsidR="00743FB8" w:rsidRDefault="00743FB8" w:rsidP="00743FB8">
      <w:pPr>
        <w:pStyle w:val="B1"/>
        <w:ind w:left="0" w:firstLine="0"/>
        <w:jc w:val="both"/>
        <w:rPr>
          <w:bCs/>
          <w:lang w:eastAsia="zh-CN"/>
        </w:rPr>
      </w:pPr>
      <w:r>
        <w:rPr>
          <w:bCs/>
          <w:lang w:eastAsia="zh-CN"/>
        </w:rPr>
        <w:t>In order to perform HARQ feedback for receiver UE, the basic request is that the PSFCH resource should configured in the reception resource pool configuration. However, whether to configure PSFCH resource would be rely on network implementation, the only constraint is that at least one resource pool on the carrier should be configured with PSFCH resource. In that case, under CA architecture, if one does not add more constraint, it is hard to ensure the resource pools on each carrier would be configured with PSFCH resource. Correspondingly, it is hard to ensure receiver UE to perform HARQ feedback on each receiving carrier for PDCP duplication case. Therefore, the following alternatives can be considered to solve this issue:</w:t>
      </w:r>
    </w:p>
    <w:p w14:paraId="0FA9BA11" w14:textId="77777777" w:rsidR="00743FB8" w:rsidRDefault="00743FB8" w:rsidP="00743FB8">
      <w:pPr>
        <w:pStyle w:val="B1"/>
        <w:ind w:left="0" w:firstLine="0"/>
        <w:jc w:val="both"/>
        <w:rPr>
          <w:bCs/>
          <w:lang w:eastAsia="zh-CN"/>
        </w:rPr>
      </w:pPr>
      <w:r>
        <w:rPr>
          <w:bCs/>
          <w:lang w:eastAsia="zh-CN"/>
        </w:rPr>
        <w:t>Alt-1: Allow receiver UE to perform HARQ feedback on one carrier, of which the feedback content can reflect the ACK/NACK info on every receiving carrier for PDCP duplication case.</w:t>
      </w:r>
    </w:p>
    <w:p w14:paraId="7D53D7B8" w14:textId="77777777" w:rsidR="00743FB8" w:rsidRDefault="00743FB8" w:rsidP="00743FB8">
      <w:pPr>
        <w:pStyle w:val="B1"/>
        <w:ind w:left="0" w:firstLine="0"/>
        <w:jc w:val="both"/>
        <w:rPr>
          <w:bCs/>
          <w:lang w:eastAsia="zh-CN"/>
        </w:rPr>
      </w:pPr>
      <w:r>
        <w:rPr>
          <w:bCs/>
          <w:lang w:eastAsia="zh-CN"/>
        </w:rPr>
        <w:t>Alt-2</w:t>
      </w:r>
      <w:r>
        <w:rPr>
          <w:rFonts w:hint="eastAsia"/>
          <w:bCs/>
          <w:lang w:eastAsia="zh-CN"/>
        </w:rPr>
        <w:t>:</w:t>
      </w:r>
      <w:r>
        <w:rPr>
          <w:bCs/>
          <w:lang w:eastAsia="zh-CN"/>
        </w:rPr>
        <w:t xml:space="preserve"> Add more constraint towards network that at least one resource pool should be configured with PSFCH resource on every selected carrier.</w:t>
      </w:r>
    </w:p>
    <w:p w14:paraId="14879ADE" w14:textId="0E0DBC79" w:rsidR="00743FB8" w:rsidRDefault="00743FB8" w:rsidP="00743FB8">
      <w:pPr>
        <w:pStyle w:val="B1"/>
        <w:ind w:left="0" w:firstLine="0"/>
        <w:jc w:val="both"/>
        <w:rPr>
          <w:b/>
          <w:bCs/>
          <w:lang w:eastAsia="zh-CN"/>
        </w:rPr>
      </w:pPr>
      <w:r>
        <w:rPr>
          <w:b/>
          <w:bCs/>
          <w:lang w:eastAsia="zh-CN"/>
        </w:rPr>
        <w:t>Proposal</w:t>
      </w:r>
      <w:r w:rsidR="0086086A">
        <w:rPr>
          <w:b/>
          <w:bCs/>
          <w:lang w:eastAsia="zh-CN"/>
        </w:rPr>
        <w:t>-1</w:t>
      </w:r>
      <w:r>
        <w:rPr>
          <w:b/>
          <w:bCs/>
          <w:lang w:eastAsia="zh-CN"/>
        </w:rPr>
        <w:t>: RAN2 should consider the following alternatives to enhance HARQ feedback in SL-unicast:</w:t>
      </w:r>
    </w:p>
    <w:p w14:paraId="314CF537" w14:textId="77777777" w:rsidR="00743FB8" w:rsidRPr="00743FB8" w:rsidRDefault="00743FB8" w:rsidP="00743FB8">
      <w:pPr>
        <w:pStyle w:val="B1"/>
        <w:ind w:left="0" w:firstLine="0"/>
        <w:jc w:val="both"/>
        <w:rPr>
          <w:b/>
          <w:bCs/>
          <w:lang w:eastAsia="zh-CN"/>
        </w:rPr>
      </w:pPr>
      <w:r w:rsidRPr="00743FB8">
        <w:rPr>
          <w:b/>
          <w:bCs/>
          <w:lang w:eastAsia="zh-CN"/>
        </w:rPr>
        <w:t>Alt-1: Allow receiver UE to perform HARQ feedback on one carrier, of which the feedback content can reflect the ACK/NACK info on every receiving carrier for PDCP duplication case.</w:t>
      </w:r>
    </w:p>
    <w:p w14:paraId="70680C27" w14:textId="77777777" w:rsidR="00743FB8" w:rsidRDefault="00743FB8" w:rsidP="00743FB8">
      <w:pPr>
        <w:pStyle w:val="B1"/>
        <w:ind w:left="0" w:firstLine="0"/>
        <w:jc w:val="both"/>
        <w:rPr>
          <w:b/>
          <w:bCs/>
          <w:lang w:eastAsia="zh-CN"/>
        </w:rPr>
      </w:pPr>
      <w:r w:rsidRPr="00743FB8">
        <w:rPr>
          <w:b/>
          <w:bCs/>
          <w:lang w:eastAsia="zh-CN"/>
        </w:rPr>
        <w:t>Alt-2: Add more constraint towards network that at least one resource pool should be configured with PSFCH resource on every selected carrier.</w:t>
      </w:r>
    </w:p>
    <w:p w14:paraId="29C102F9" w14:textId="77777777" w:rsidR="00743FB8" w:rsidRPr="00743FB8" w:rsidRDefault="00743FB8" w:rsidP="00743FB8">
      <w:pPr>
        <w:pStyle w:val="B1"/>
        <w:ind w:left="0" w:firstLine="0"/>
        <w:jc w:val="both"/>
        <w:rPr>
          <w:bCs/>
          <w:lang w:eastAsia="zh-CN"/>
        </w:rPr>
      </w:pPr>
    </w:p>
    <w:p w14:paraId="1BC7441A" w14:textId="60A84E80" w:rsidR="009F125C" w:rsidRPr="009F125C" w:rsidRDefault="009F125C" w:rsidP="007B0513">
      <w:pPr>
        <w:pStyle w:val="B1"/>
        <w:ind w:left="0" w:firstLine="0"/>
        <w:rPr>
          <w:b/>
          <w:bCs/>
          <w:u w:val="single"/>
        </w:rPr>
      </w:pPr>
      <w:r w:rsidRPr="009F125C">
        <w:rPr>
          <w:b/>
          <w:bCs/>
          <w:u w:val="single"/>
        </w:rPr>
        <w:t>RLF handling for SL CA operation</w:t>
      </w:r>
    </w:p>
    <w:p w14:paraId="46CDE911" w14:textId="77777777" w:rsidR="009972A9" w:rsidRDefault="006A3226" w:rsidP="007B0513">
      <w:pPr>
        <w:pStyle w:val="B1"/>
        <w:ind w:left="0" w:firstLine="0"/>
        <w:rPr>
          <w:rFonts w:cs="Arial"/>
          <w:iCs/>
        </w:rPr>
      </w:pPr>
      <w:r>
        <w:rPr>
          <w:rFonts w:cs="Arial"/>
          <w:iCs/>
        </w:rPr>
        <w:t xml:space="preserve">In the mechanism specified by Rel-16 NR </w:t>
      </w:r>
      <w:proofErr w:type="spellStart"/>
      <w:r>
        <w:rPr>
          <w:rFonts w:cs="Arial"/>
          <w:iCs/>
        </w:rPr>
        <w:t>Sidelink</w:t>
      </w:r>
      <w:proofErr w:type="spellEnd"/>
      <w:r>
        <w:rPr>
          <w:rFonts w:cs="Arial"/>
          <w:iCs/>
        </w:rPr>
        <w:t xml:space="preserve">, </w:t>
      </w:r>
      <w:r w:rsidRPr="00C635EC">
        <w:rPr>
          <w:rFonts w:cs="Arial"/>
          <w:iCs/>
        </w:rPr>
        <w:t>t</w:t>
      </w:r>
      <w:r w:rsidRPr="000A5AA2">
        <w:rPr>
          <w:rFonts w:cs="Arial"/>
          <w:iCs/>
        </w:rPr>
        <w:t xml:space="preserve">he HARQ-based </w:t>
      </w:r>
      <w:proofErr w:type="spellStart"/>
      <w:r w:rsidRPr="000A5AA2">
        <w:rPr>
          <w:rFonts w:cs="Arial"/>
          <w:iCs/>
        </w:rPr>
        <w:t>Sidelink</w:t>
      </w:r>
      <w:proofErr w:type="spellEnd"/>
      <w:r w:rsidRPr="000A5AA2">
        <w:rPr>
          <w:rFonts w:cs="Arial"/>
          <w:iCs/>
        </w:rPr>
        <w:t xml:space="preserve"> RLF detection procedure is based on a number of consecutive DTX on PSFCH reception occasions for a PC5-RRC connection.</w:t>
      </w:r>
      <w:r>
        <w:rPr>
          <w:rFonts w:cs="Arial"/>
          <w:iCs/>
        </w:rPr>
        <w:t xml:space="preserve"> To support </w:t>
      </w:r>
      <w:r w:rsidRPr="000A5AA2">
        <w:rPr>
          <w:rFonts w:cs="Arial"/>
          <w:iCs/>
        </w:rPr>
        <w:t>SL carrier aggregation</w:t>
      </w:r>
      <w:r>
        <w:rPr>
          <w:rFonts w:cs="Arial"/>
          <w:iCs/>
        </w:rPr>
        <w:t xml:space="preserve"> operation</w:t>
      </w:r>
      <w:r w:rsidRPr="000A5AA2">
        <w:rPr>
          <w:rFonts w:cs="Arial"/>
          <w:iCs/>
        </w:rPr>
        <w:t xml:space="preserve">, a UE pair including </w:t>
      </w:r>
      <w:r>
        <w:rPr>
          <w:rFonts w:cs="Arial"/>
        </w:rPr>
        <w:t>Tx UE and Rx UE</w:t>
      </w:r>
      <w:r w:rsidRPr="000A5AA2">
        <w:rPr>
          <w:rFonts w:cs="Arial"/>
          <w:iCs/>
        </w:rPr>
        <w:t xml:space="preserve"> </w:t>
      </w:r>
      <w:r>
        <w:rPr>
          <w:rFonts w:cs="Arial"/>
          <w:iCs/>
        </w:rPr>
        <w:t xml:space="preserve">can be </w:t>
      </w:r>
      <w:r w:rsidRPr="000A5AA2">
        <w:rPr>
          <w:rFonts w:cs="Arial"/>
          <w:iCs/>
        </w:rPr>
        <w:t xml:space="preserve">configured </w:t>
      </w:r>
      <w:r>
        <w:rPr>
          <w:rFonts w:cs="Arial"/>
          <w:iCs/>
        </w:rPr>
        <w:t xml:space="preserve">with multiple carriers. </w:t>
      </w:r>
      <w:r w:rsidR="00F21831">
        <w:rPr>
          <w:rFonts w:cs="Arial"/>
          <w:iCs/>
        </w:rPr>
        <w:t>This means the traffic carried by one</w:t>
      </w:r>
      <w:r w:rsidR="00F21831" w:rsidRPr="000A5AA2">
        <w:rPr>
          <w:rFonts w:cs="Arial"/>
          <w:iCs/>
        </w:rPr>
        <w:t xml:space="preserve"> PC5-RRC connection</w:t>
      </w:r>
      <w:r w:rsidR="00F21831">
        <w:rPr>
          <w:rFonts w:cs="Arial"/>
          <w:iCs/>
        </w:rPr>
        <w:t xml:space="preserve"> can be mapped to multiple carriers at physical layer. </w:t>
      </w:r>
    </w:p>
    <w:p w14:paraId="48A21C7B" w14:textId="7D808727" w:rsidR="006A3226" w:rsidRDefault="006A3226" w:rsidP="007B0513">
      <w:pPr>
        <w:pStyle w:val="B1"/>
        <w:ind w:left="0" w:firstLine="0"/>
        <w:rPr>
          <w:rFonts w:cs="Arial"/>
          <w:iCs/>
        </w:rPr>
      </w:pPr>
      <w:r>
        <w:rPr>
          <w:rFonts w:cs="Arial"/>
          <w:iCs/>
        </w:rPr>
        <w:t xml:space="preserve">As described within the WID scope of Rel-18 evolution, </w:t>
      </w:r>
      <w:r w:rsidR="00800C0C">
        <w:rPr>
          <w:rFonts w:cs="Arial"/>
          <w:iCs/>
        </w:rPr>
        <w:t>there is n</w:t>
      </w:r>
      <w:r w:rsidR="00800C0C" w:rsidRPr="00800C0C">
        <w:rPr>
          <w:rFonts w:cs="Arial"/>
          <w:iCs/>
        </w:rPr>
        <w:t>o primary/secondary carrier differentiation</w:t>
      </w:r>
      <w:r w:rsidR="00800C0C">
        <w:rPr>
          <w:rFonts w:cs="Arial"/>
          <w:iCs/>
        </w:rPr>
        <w:t xml:space="preserve"> for</w:t>
      </w:r>
      <w:r w:rsidR="00800C0C" w:rsidRPr="00800C0C">
        <w:rPr>
          <w:rFonts w:cs="Arial"/>
          <w:iCs/>
        </w:rPr>
        <w:t xml:space="preserve"> </w:t>
      </w:r>
      <w:r w:rsidR="00800C0C" w:rsidRPr="000A5AA2">
        <w:rPr>
          <w:rFonts w:cs="Arial"/>
          <w:iCs/>
        </w:rPr>
        <w:t xml:space="preserve">SL </w:t>
      </w:r>
      <w:r w:rsidR="00800C0C">
        <w:rPr>
          <w:rFonts w:cs="Arial"/>
          <w:iCs/>
        </w:rPr>
        <w:t xml:space="preserve">CA operation and there is no </w:t>
      </w:r>
      <w:r w:rsidR="00800C0C" w:rsidRPr="00800C0C">
        <w:rPr>
          <w:rFonts w:cs="Arial"/>
          <w:iCs/>
        </w:rPr>
        <w:t>cross-carrier scheduling</w:t>
      </w:r>
      <w:r w:rsidR="00800C0C">
        <w:rPr>
          <w:rFonts w:cs="Arial"/>
          <w:iCs/>
        </w:rPr>
        <w:t xml:space="preserve"> between the different carriers. </w:t>
      </w:r>
      <w:r w:rsidR="00F21831">
        <w:rPr>
          <w:rFonts w:cs="Arial"/>
          <w:iCs/>
        </w:rPr>
        <w:t>Then there is a question of the legacy</w:t>
      </w:r>
      <w:r w:rsidR="00F21831" w:rsidRPr="00F21831">
        <w:rPr>
          <w:rFonts w:cs="Arial"/>
          <w:iCs/>
        </w:rPr>
        <w:t xml:space="preserve"> </w:t>
      </w:r>
      <w:proofErr w:type="spellStart"/>
      <w:r w:rsidR="00F21831" w:rsidRPr="000A5AA2">
        <w:rPr>
          <w:rFonts w:cs="Arial"/>
          <w:iCs/>
        </w:rPr>
        <w:t>Sidelink</w:t>
      </w:r>
      <w:proofErr w:type="spellEnd"/>
      <w:r w:rsidR="00F21831" w:rsidRPr="000A5AA2">
        <w:rPr>
          <w:rFonts w:cs="Arial"/>
          <w:iCs/>
        </w:rPr>
        <w:t xml:space="preserve"> RLF detection</w:t>
      </w:r>
      <w:r w:rsidR="00F21831">
        <w:rPr>
          <w:rFonts w:cs="Arial"/>
          <w:iCs/>
        </w:rPr>
        <w:t xml:space="preserve"> can be applied here. Multiple carrier based transmission means there are multiple </w:t>
      </w:r>
      <w:r w:rsidR="00F21831" w:rsidRPr="000A5AA2">
        <w:rPr>
          <w:rFonts w:cs="Arial"/>
          <w:iCs/>
        </w:rPr>
        <w:t xml:space="preserve">PSFCH </w:t>
      </w:r>
      <w:r w:rsidR="00F21831">
        <w:rPr>
          <w:rFonts w:cs="Arial"/>
          <w:iCs/>
        </w:rPr>
        <w:t xml:space="preserve">resources configured and then there are multiple PSFCH </w:t>
      </w:r>
      <w:r w:rsidR="00F21831" w:rsidRPr="000A5AA2">
        <w:rPr>
          <w:rFonts w:cs="Arial"/>
          <w:iCs/>
        </w:rPr>
        <w:t>reception occasions</w:t>
      </w:r>
      <w:r w:rsidR="00F21831">
        <w:rPr>
          <w:rFonts w:cs="Arial"/>
          <w:iCs/>
        </w:rPr>
        <w:t xml:space="preserve"> that can be observed.  </w:t>
      </w:r>
      <w:r w:rsidR="00800C0C">
        <w:rPr>
          <w:rFonts w:cs="Arial"/>
          <w:iCs/>
        </w:rPr>
        <w:t xml:space="preserve"> </w:t>
      </w:r>
      <w:r>
        <w:rPr>
          <w:rFonts w:cs="Arial"/>
          <w:iCs/>
        </w:rPr>
        <w:t xml:space="preserve">  </w:t>
      </w:r>
    </w:p>
    <w:p w14:paraId="09E52A59" w14:textId="1BE67D27" w:rsidR="00456583" w:rsidRDefault="00785D30" w:rsidP="007B0513">
      <w:pPr>
        <w:pStyle w:val="B1"/>
        <w:ind w:left="0" w:firstLine="0"/>
        <w:rPr>
          <w:rFonts w:cs="Arial"/>
        </w:rPr>
      </w:pPr>
      <w:r>
        <w:rPr>
          <w:rFonts w:cs="Arial"/>
          <w:iCs/>
        </w:rPr>
        <w:t>There may be multiple options here to adjust the legacy</w:t>
      </w:r>
      <w:r w:rsidRPr="00F21831">
        <w:rPr>
          <w:rFonts w:cs="Arial"/>
          <w:iCs/>
        </w:rPr>
        <w:t xml:space="preserve"> </w:t>
      </w:r>
      <w:proofErr w:type="spellStart"/>
      <w:r w:rsidRPr="000A5AA2">
        <w:rPr>
          <w:rFonts w:cs="Arial"/>
          <w:iCs/>
        </w:rPr>
        <w:t>Sidelink</w:t>
      </w:r>
      <w:proofErr w:type="spellEnd"/>
      <w:r w:rsidRPr="000A5AA2">
        <w:rPr>
          <w:rFonts w:cs="Arial"/>
          <w:iCs/>
        </w:rPr>
        <w:t xml:space="preserve"> RLF detection</w:t>
      </w:r>
      <w:r>
        <w:rPr>
          <w:rFonts w:cs="Arial"/>
          <w:iCs/>
        </w:rPr>
        <w:t xml:space="preserve"> for SL CA operation. One way is to determine</w:t>
      </w:r>
      <w:r w:rsidRPr="00785D30">
        <w:rPr>
          <w:rFonts w:cs="Arial"/>
          <w:iCs/>
        </w:rPr>
        <w:t xml:space="preserve"> </w:t>
      </w:r>
      <w:proofErr w:type="spellStart"/>
      <w:r w:rsidRPr="000A5AA2">
        <w:rPr>
          <w:rFonts w:cs="Arial"/>
          <w:iCs/>
        </w:rPr>
        <w:t>Sidelink</w:t>
      </w:r>
      <w:proofErr w:type="spellEnd"/>
      <w:r w:rsidRPr="000A5AA2">
        <w:rPr>
          <w:rFonts w:cs="Arial"/>
          <w:iCs/>
        </w:rPr>
        <w:t xml:space="preserve"> RLF</w:t>
      </w:r>
      <w:r>
        <w:rPr>
          <w:rFonts w:cs="Arial"/>
          <w:iCs/>
        </w:rPr>
        <w:t xml:space="preserve"> based on the counting of the </w:t>
      </w:r>
      <w:r w:rsidRPr="000A5AA2">
        <w:rPr>
          <w:rFonts w:cs="Arial"/>
          <w:iCs/>
        </w:rPr>
        <w:t xml:space="preserve">consecutive DTX on </w:t>
      </w:r>
      <w:r>
        <w:rPr>
          <w:rFonts w:cs="Arial"/>
          <w:iCs/>
        </w:rPr>
        <w:t xml:space="preserve">all of the </w:t>
      </w:r>
      <w:r w:rsidRPr="000A5AA2">
        <w:rPr>
          <w:rFonts w:cs="Arial"/>
          <w:iCs/>
        </w:rPr>
        <w:t>PSFCH</w:t>
      </w:r>
      <w:r>
        <w:rPr>
          <w:rFonts w:cs="Arial"/>
          <w:iCs/>
        </w:rPr>
        <w:t>s corresponding to the carriers for the</w:t>
      </w:r>
      <w:r w:rsidRPr="000A5AA2">
        <w:rPr>
          <w:rFonts w:cs="Arial"/>
          <w:iCs/>
        </w:rPr>
        <w:t xml:space="preserve"> PC5-RRC connection</w:t>
      </w:r>
      <w:r>
        <w:rPr>
          <w:rFonts w:cs="Arial"/>
          <w:iCs/>
        </w:rPr>
        <w:t xml:space="preserve"> between </w:t>
      </w:r>
      <w:r>
        <w:rPr>
          <w:rFonts w:cs="Arial"/>
        </w:rPr>
        <w:t xml:space="preserve">Tx UE and Rx UE. Another way may be to run the different </w:t>
      </w:r>
      <w:proofErr w:type="spellStart"/>
      <w:r w:rsidRPr="000A5AA2">
        <w:rPr>
          <w:rFonts w:cs="Arial"/>
          <w:iCs/>
        </w:rPr>
        <w:t>Sidelink</w:t>
      </w:r>
      <w:proofErr w:type="spellEnd"/>
      <w:r w:rsidRPr="000A5AA2">
        <w:rPr>
          <w:rFonts w:cs="Arial"/>
          <w:iCs/>
        </w:rPr>
        <w:t xml:space="preserve"> RLF detection procedure</w:t>
      </w:r>
      <w:r>
        <w:rPr>
          <w:rFonts w:cs="Arial"/>
          <w:iCs/>
        </w:rPr>
        <w:t>s independently as legacy manner and then</w:t>
      </w:r>
      <w:r w:rsidRPr="00785D30">
        <w:rPr>
          <w:rFonts w:cs="Arial"/>
          <w:iCs/>
        </w:rPr>
        <w:t xml:space="preserve"> </w:t>
      </w:r>
      <w:r>
        <w:rPr>
          <w:rFonts w:cs="Arial"/>
          <w:iCs/>
        </w:rPr>
        <w:t xml:space="preserve">the </w:t>
      </w:r>
      <w:proofErr w:type="spellStart"/>
      <w:r w:rsidRPr="000A5AA2">
        <w:rPr>
          <w:rFonts w:cs="Arial"/>
          <w:iCs/>
        </w:rPr>
        <w:t>Sidelink</w:t>
      </w:r>
      <w:proofErr w:type="spellEnd"/>
      <w:r w:rsidRPr="000A5AA2">
        <w:rPr>
          <w:rFonts w:cs="Arial"/>
          <w:iCs/>
        </w:rPr>
        <w:t xml:space="preserve"> RLF</w:t>
      </w:r>
      <w:r>
        <w:rPr>
          <w:rFonts w:cs="Arial"/>
          <w:iCs/>
        </w:rPr>
        <w:t xml:space="preserve"> can be only declared if </w:t>
      </w:r>
      <w:proofErr w:type="spellStart"/>
      <w:r w:rsidRPr="000A5AA2">
        <w:rPr>
          <w:rFonts w:cs="Arial"/>
          <w:iCs/>
        </w:rPr>
        <w:t>Sidelink</w:t>
      </w:r>
      <w:proofErr w:type="spellEnd"/>
      <w:r w:rsidRPr="000A5AA2">
        <w:rPr>
          <w:rFonts w:cs="Arial"/>
          <w:iCs/>
        </w:rPr>
        <w:t xml:space="preserve"> RLF detection</w:t>
      </w:r>
      <w:r>
        <w:rPr>
          <w:rFonts w:cs="Arial"/>
          <w:iCs/>
        </w:rPr>
        <w:t xml:space="preserve"> are declared for all the carriers. This means if only a subset of carrier experience RLF, it will not trigger the RLF for the </w:t>
      </w:r>
      <w:r w:rsidRPr="000A5AA2">
        <w:rPr>
          <w:rFonts w:cs="Arial"/>
          <w:iCs/>
        </w:rPr>
        <w:t>PC5-RRC connection</w:t>
      </w:r>
      <w:r>
        <w:rPr>
          <w:rFonts w:cs="Arial"/>
          <w:iCs/>
        </w:rPr>
        <w:t xml:space="preserve"> between </w:t>
      </w:r>
      <w:r>
        <w:rPr>
          <w:rFonts w:cs="Arial"/>
        </w:rPr>
        <w:t xml:space="preserve">Tx UE and Rx UE. </w:t>
      </w:r>
    </w:p>
    <w:p w14:paraId="517DBCF9" w14:textId="77777777" w:rsidR="00456583" w:rsidRDefault="00456583" w:rsidP="007B0513">
      <w:pPr>
        <w:pStyle w:val="B1"/>
        <w:ind w:left="0" w:firstLine="0"/>
        <w:rPr>
          <w:rStyle w:val="IvDbodytextChar"/>
          <w:rFonts w:eastAsiaTheme="majorEastAsia" w:cs="Arial"/>
          <w:b/>
          <w:bCs/>
        </w:rPr>
      </w:pPr>
      <w:r w:rsidRPr="007B0513">
        <w:rPr>
          <w:rFonts w:cs="Arial"/>
          <w:b/>
          <w:bCs/>
        </w:rPr>
        <w:t>Proposal-</w:t>
      </w:r>
      <w:r>
        <w:rPr>
          <w:rFonts w:cs="Arial"/>
          <w:b/>
          <w:bCs/>
        </w:rPr>
        <w:t>2</w:t>
      </w:r>
      <w:r w:rsidRPr="007B0513">
        <w:rPr>
          <w:rFonts w:cs="Arial"/>
          <w:b/>
          <w:bCs/>
        </w:rPr>
        <w:t xml:space="preserve">: </w:t>
      </w:r>
      <w:r>
        <w:rPr>
          <w:rStyle w:val="IvDbodytextChar"/>
          <w:rFonts w:eastAsiaTheme="majorEastAsia" w:cs="Arial"/>
          <w:b/>
          <w:bCs/>
        </w:rPr>
        <w:t xml:space="preserve">RAN2 to discuss the following ways to handle the </w:t>
      </w:r>
      <w:proofErr w:type="spellStart"/>
      <w:r>
        <w:rPr>
          <w:rStyle w:val="IvDbodytextChar"/>
          <w:rFonts w:eastAsiaTheme="majorEastAsia" w:cs="Arial"/>
          <w:b/>
          <w:bCs/>
        </w:rPr>
        <w:t>sidelink</w:t>
      </w:r>
      <w:proofErr w:type="spellEnd"/>
      <w:r>
        <w:rPr>
          <w:rStyle w:val="IvDbodytextChar"/>
          <w:rFonts w:eastAsiaTheme="majorEastAsia" w:cs="Arial"/>
          <w:b/>
          <w:bCs/>
        </w:rPr>
        <w:t xml:space="preserve"> RLF in case of </w:t>
      </w:r>
      <w:proofErr w:type="spellStart"/>
      <w:r>
        <w:rPr>
          <w:rStyle w:val="IvDbodytextChar"/>
          <w:rFonts w:eastAsiaTheme="majorEastAsia" w:cs="Arial"/>
          <w:b/>
          <w:bCs/>
        </w:rPr>
        <w:t>sidelink</w:t>
      </w:r>
      <w:proofErr w:type="spellEnd"/>
      <w:r>
        <w:rPr>
          <w:rStyle w:val="IvDbodytextChar"/>
          <w:rFonts w:eastAsiaTheme="majorEastAsia" w:cs="Arial"/>
          <w:b/>
          <w:bCs/>
        </w:rPr>
        <w:t xml:space="preserve"> CA operation:</w:t>
      </w:r>
    </w:p>
    <w:p w14:paraId="32BD9A64" w14:textId="6F71C9FA" w:rsidR="006A3226" w:rsidRDefault="00456583" w:rsidP="007B0513">
      <w:pPr>
        <w:pStyle w:val="B1"/>
        <w:ind w:left="0" w:firstLine="0"/>
        <w:rPr>
          <w:rFonts w:cs="Arial"/>
          <w:iCs/>
        </w:rPr>
      </w:pPr>
      <w:r>
        <w:rPr>
          <w:rStyle w:val="IvDbodytextChar"/>
          <w:rFonts w:eastAsiaTheme="majorEastAsia" w:cs="Arial"/>
          <w:b/>
          <w:bCs/>
        </w:rPr>
        <w:lastRenderedPageBreak/>
        <w:t xml:space="preserve">Option-1: </w:t>
      </w:r>
      <w:proofErr w:type="spellStart"/>
      <w:r w:rsidRPr="00456583">
        <w:rPr>
          <w:rStyle w:val="IvDbodytextChar"/>
          <w:rFonts w:eastAsiaTheme="majorEastAsia" w:cs="Arial"/>
          <w:b/>
          <w:bCs/>
        </w:rPr>
        <w:t>Sidelink</w:t>
      </w:r>
      <w:proofErr w:type="spellEnd"/>
      <w:r w:rsidRPr="00456583">
        <w:rPr>
          <w:rStyle w:val="IvDbodytextChar"/>
          <w:rFonts w:eastAsiaTheme="majorEastAsia" w:cs="Arial"/>
          <w:b/>
          <w:bCs/>
        </w:rPr>
        <w:t xml:space="preserve"> RLF based on the counting of the consecutive DTX on all of the PSFCHs corresponding to the carriers for the PC5-RRC connection between Tx UE and Rx UE</w:t>
      </w:r>
      <w:r w:rsidR="00785D30">
        <w:rPr>
          <w:rFonts w:cs="Arial"/>
          <w:iCs/>
        </w:rPr>
        <w:t xml:space="preserve">    </w:t>
      </w:r>
    </w:p>
    <w:p w14:paraId="39A14F01" w14:textId="25220BCB" w:rsidR="006A3226" w:rsidRDefault="00456583" w:rsidP="007B0513">
      <w:pPr>
        <w:pStyle w:val="B1"/>
        <w:ind w:left="0" w:firstLine="0"/>
        <w:rPr>
          <w:b/>
          <w:bCs/>
        </w:rPr>
      </w:pPr>
      <w:r>
        <w:rPr>
          <w:rStyle w:val="IvDbodytextChar"/>
          <w:rFonts w:eastAsiaTheme="majorEastAsia" w:cs="Arial"/>
          <w:b/>
          <w:bCs/>
        </w:rPr>
        <w:t>Option-2: I</w:t>
      </w:r>
      <w:r w:rsidRPr="00456583">
        <w:rPr>
          <w:rStyle w:val="IvDbodytextChar"/>
          <w:rFonts w:eastAsiaTheme="majorEastAsia" w:cs="Arial"/>
          <w:b/>
          <w:bCs/>
        </w:rPr>
        <w:t xml:space="preserve">ndependent </w:t>
      </w:r>
      <w:proofErr w:type="spellStart"/>
      <w:r w:rsidRPr="00456583">
        <w:rPr>
          <w:rStyle w:val="IvDbodytextChar"/>
          <w:rFonts w:eastAsiaTheme="majorEastAsia" w:cs="Arial"/>
          <w:b/>
          <w:bCs/>
        </w:rPr>
        <w:t>Sidelink</w:t>
      </w:r>
      <w:proofErr w:type="spellEnd"/>
      <w:r w:rsidRPr="00456583">
        <w:rPr>
          <w:rStyle w:val="IvDbodytextChar"/>
          <w:rFonts w:eastAsiaTheme="majorEastAsia" w:cs="Arial"/>
          <w:b/>
          <w:bCs/>
        </w:rPr>
        <w:t xml:space="preserve"> RLF detection procedure</w:t>
      </w:r>
      <w:r>
        <w:rPr>
          <w:rStyle w:val="IvDbodytextChar"/>
          <w:rFonts w:eastAsiaTheme="majorEastAsia" w:cs="Arial"/>
          <w:b/>
          <w:bCs/>
        </w:rPr>
        <w:t xml:space="preserve"> runs for each carrier</w:t>
      </w:r>
      <w:r w:rsidRPr="00456583">
        <w:rPr>
          <w:rStyle w:val="IvDbodytextChar"/>
          <w:rFonts w:eastAsiaTheme="majorEastAsia" w:cs="Arial"/>
          <w:b/>
          <w:bCs/>
        </w:rPr>
        <w:t xml:space="preserve"> as legacy and then the </w:t>
      </w:r>
      <w:proofErr w:type="spellStart"/>
      <w:r w:rsidRPr="00456583">
        <w:rPr>
          <w:rStyle w:val="IvDbodytextChar"/>
          <w:rFonts w:eastAsiaTheme="majorEastAsia" w:cs="Arial"/>
          <w:b/>
          <w:bCs/>
        </w:rPr>
        <w:t>Sidelink</w:t>
      </w:r>
      <w:proofErr w:type="spellEnd"/>
      <w:r w:rsidRPr="00456583">
        <w:rPr>
          <w:rStyle w:val="IvDbodytextChar"/>
          <w:rFonts w:eastAsiaTheme="majorEastAsia" w:cs="Arial"/>
          <w:b/>
          <w:bCs/>
        </w:rPr>
        <w:t xml:space="preserve"> RLF can be only declared if </w:t>
      </w:r>
      <w:proofErr w:type="spellStart"/>
      <w:r w:rsidRPr="00456583">
        <w:rPr>
          <w:rStyle w:val="IvDbodytextChar"/>
          <w:rFonts w:eastAsiaTheme="majorEastAsia" w:cs="Arial"/>
          <w:b/>
          <w:bCs/>
        </w:rPr>
        <w:t>Sidelink</w:t>
      </w:r>
      <w:proofErr w:type="spellEnd"/>
      <w:r w:rsidRPr="00456583">
        <w:rPr>
          <w:rStyle w:val="IvDbodytextChar"/>
          <w:rFonts w:eastAsiaTheme="majorEastAsia" w:cs="Arial"/>
          <w:b/>
          <w:bCs/>
        </w:rPr>
        <w:t xml:space="preserve"> RLF detection are declared for all the carriers.</w:t>
      </w:r>
    </w:p>
    <w:p w14:paraId="0A24A0AB" w14:textId="0BEA39BD" w:rsidR="00CD24F7" w:rsidRDefault="00CD24F7" w:rsidP="00C56213">
      <w:pPr>
        <w:pStyle w:val="B1"/>
        <w:ind w:left="0" w:firstLine="0"/>
        <w:rPr>
          <w:b/>
          <w:bCs/>
        </w:rPr>
      </w:pPr>
    </w:p>
    <w:p w14:paraId="4B554AD1" w14:textId="5D2860EA" w:rsidR="00D12F98" w:rsidRDefault="00D12F98" w:rsidP="00743FB8">
      <w:pPr>
        <w:pStyle w:val="Heading2"/>
        <w:rPr>
          <w:bCs/>
        </w:rPr>
      </w:pPr>
      <w:r>
        <w:rPr>
          <w:bCs/>
        </w:rPr>
        <w:t>SL-Groupcast/SL-Broadcast</w:t>
      </w:r>
    </w:p>
    <w:p w14:paraId="711AC872" w14:textId="616AA6B2" w:rsidR="00D12F98" w:rsidRPr="00407A61" w:rsidRDefault="00832019" w:rsidP="00743FB8">
      <w:pPr>
        <w:rPr>
          <w:b/>
          <w:u w:val="single"/>
        </w:rPr>
      </w:pPr>
      <w:r w:rsidRPr="00407A61">
        <w:rPr>
          <w:b/>
          <w:u w:val="single"/>
        </w:rPr>
        <w:t>PDCP duplication</w:t>
      </w:r>
      <w:r w:rsidR="00294A28" w:rsidRPr="00407A61">
        <w:rPr>
          <w:b/>
          <w:u w:val="single"/>
        </w:rPr>
        <w:t xml:space="preserve"> activation/deactivation</w:t>
      </w:r>
    </w:p>
    <w:p w14:paraId="5389D5A0" w14:textId="048779AF" w:rsidR="00294A28" w:rsidRDefault="00294A28" w:rsidP="00743FB8">
      <w:r>
        <w:t xml:space="preserve">During last meeting, quite a few agreements have been made </w:t>
      </w:r>
      <w:r>
        <w:rPr>
          <w:rFonts w:hint="eastAsia"/>
        </w:rPr>
        <w:t>related</w:t>
      </w:r>
      <w:r>
        <w:t xml:space="preserve"> to PDCP duplication for broadcast and groupcast. But the way to activate/deactivate PDCP duplication has not been determined. In details, in Rel-15 LTE V2X, network will configure a PPPR threshold used for deciding whether to activate/deactivate PDCP duplication. Similarly, when it comes to Rel-18 </w:t>
      </w:r>
      <w:proofErr w:type="spellStart"/>
      <w:r>
        <w:t>sidelink</w:t>
      </w:r>
      <w:proofErr w:type="spellEnd"/>
      <w:r>
        <w:t xml:space="preserve"> enhancement, the similar threshold of reliability in QoS profile can be configured for the UE to decide whether to activate/deactivate PDCP duplication.</w:t>
      </w:r>
    </w:p>
    <w:p w14:paraId="5C53E1D3" w14:textId="05E09662" w:rsidR="00294A28" w:rsidRDefault="00B344F2" w:rsidP="00743FB8">
      <w:pPr>
        <w:rPr>
          <w:b/>
        </w:rPr>
      </w:pPr>
      <w:r>
        <w:rPr>
          <w:b/>
        </w:rPr>
        <w:t>Proposal</w:t>
      </w:r>
      <w:r w:rsidR="00407A61">
        <w:rPr>
          <w:b/>
        </w:rPr>
        <w:t>-3</w:t>
      </w:r>
      <w:r w:rsidR="00294A28">
        <w:rPr>
          <w:b/>
        </w:rPr>
        <w:t xml:space="preserve">: The threshold of reliability </w:t>
      </w:r>
      <w:r w:rsidR="00294A28">
        <w:rPr>
          <w:rFonts w:hint="eastAsia"/>
          <w:b/>
        </w:rPr>
        <w:t>from</w:t>
      </w:r>
      <w:r w:rsidR="00294A28">
        <w:rPr>
          <w:b/>
        </w:rPr>
        <w:t xml:space="preserve"> QoS profile can be configured for the UE to decide whether to activate/deactivate PDCP duplication.</w:t>
      </w:r>
    </w:p>
    <w:p w14:paraId="4CE44598" w14:textId="21B2F894" w:rsidR="00294A28" w:rsidRPr="00294A28" w:rsidRDefault="00294A28" w:rsidP="00743FB8">
      <w:r>
        <w:t>Furthermore, when the UE is configured whether mode 4 in LTE V2X, it needs to report the total amount of resource it needs considering PDCP duplication, including original transmission and duplicated transmission. In details, network will configure a mapping between PPPRs and LCGID towards UE, UE will use the corresponding LCGID for BSR reporting to let network know whether it needs the duplicated resources. Similarly, when it comes to Rel-18 SL enhancement, network can also configure a mapping between LCGID and reliability values from QoS profile.</w:t>
      </w:r>
    </w:p>
    <w:p w14:paraId="79817370" w14:textId="31714A2B" w:rsidR="00D12F98" w:rsidRDefault="00B344F2" w:rsidP="00743FB8">
      <w:pPr>
        <w:pStyle w:val="B1"/>
        <w:ind w:left="0" w:firstLine="0"/>
        <w:jc w:val="both"/>
        <w:rPr>
          <w:b/>
          <w:bCs/>
          <w:lang w:eastAsia="zh-CN"/>
        </w:rPr>
      </w:pPr>
      <w:r w:rsidRPr="00B344F2">
        <w:rPr>
          <w:b/>
          <w:bCs/>
          <w:lang w:eastAsia="zh-CN"/>
        </w:rPr>
        <w:t>Proposal</w:t>
      </w:r>
      <w:r w:rsidR="00407A61">
        <w:rPr>
          <w:b/>
          <w:bCs/>
          <w:lang w:eastAsia="zh-CN"/>
        </w:rPr>
        <w:t>-4</w:t>
      </w:r>
      <w:r w:rsidR="00294A28" w:rsidRPr="00743FB8">
        <w:rPr>
          <w:b/>
          <w:bCs/>
          <w:lang w:eastAsia="zh-CN"/>
        </w:rPr>
        <w:t>: A mapping between LCGID and reliability values from QoS profile can be configured for mode 3 UEs</w:t>
      </w:r>
      <w:r w:rsidR="00294A28">
        <w:rPr>
          <w:b/>
          <w:bCs/>
          <w:lang w:eastAsia="zh-CN"/>
        </w:rPr>
        <w:t>.</w:t>
      </w:r>
    </w:p>
    <w:p w14:paraId="623710E9" w14:textId="77777777" w:rsidR="00513C5B" w:rsidRDefault="00513C5B" w:rsidP="00743FB8">
      <w:pPr>
        <w:pStyle w:val="B1"/>
        <w:ind w:left="0" w:firstLine="0"/>
        <w:jc w:val="both"/>
        <w:rPr>
          <w:b/>
          <w:bCs/>
          <w:lang w:eastAsia="zh-CN"/>
        </w:rPr>
      </w:pPr>
    </w:p>
    <w:p w14:paraId="47AAC9D0" w14:textId="13693857" w:rsidR="00A61B46" w:rsidRPr="00407A61" w:rsidRDefault="00A61B46" w:rsidP="00743FB8">
      <w:pPr>
        <w:pStyle w:val="B1"/>
        <w:ind w:left="0" w:firstLine="0"/>
        <w:jc w:val="both"/>
        <w:rPr>
          <w:b/>
          <w:bCs/>
          <w:u w:val="single"/>
          <w:lang w:eastAsia="zh-CN"/>
        </w:rPr>
      </w:pPr>
      <w:r w:rsidRPr="00407A61">
        <w:rPr>
          <w:b/>
          <w:bCs/>
          <w:u w:val="single"/>
          <w:lang w:eastAsia="zh-CN"/>
        </w:rPr>
        <w:t>Backward compatibility issue</w:t>
      </w:r>
      <w:r w:rsidRPr="00407A61">
        <w:rPr>
          <w:rFonts w:hint="eastAsia"/>
          <w:b/>
          <w:bCs/>
          <w:u w:val="single"/>
          <w:lang w:eastAsia="zh-CN"/>
        </w:rPr>
        <w:t xml:space="preserve"> </w:t>
      </w:r>
      <w:r w:rsidRPr="00407A61">
        <w:rPr>
          <w:b/>
          <w:bCs/>
          <w:u w:val="single"/>
          <w:lang w:eastAsia="zh-CN"/>
        </w:rPr>
        <w:t>for PDCP duplication</w:t>
      </w:r>
    </w:p>
    <w:p w14:paraId="46A31382" w14:textId="0444A440" w:rsidR="00A61B46" w:rsidRDefault="00B344F2" w:rsidP="00743FB8">
      <w:pPr>
        <w:pStyle w:val="B1"/>
        <w:ind w:left="0" w:firstLine="0"/>
        <w:jc w:val="both"/>
        <w:rPr>
          <w:bCs/>
          <w:lang w:eastAsia="zh-CN"/>
        </w:rPr>
      </w:pPr>
      <w:r>
        <w:rPr>
          <w:bCs/>
          <w:lang w:eastAsia="zh-CN"/>
        </w:rPr>
        <w:t xml:space="preserve">In LTE V2X, it has been discussed that when a Rel-14 LTE V2X UE receiving a duplicated packet sent from Rel-15 LTE V2X UE, which carries the reserved LCID(actually it is using as duplicated LCID in Rel-15) from its knowledge, it cannot recognize the LCID correctly. Therefore, the receiving UE should ignore the MAC PDU </w:t>
      </w:r>
      <w:proofErr w:type="spellStart"/>
      <w:r>
        <w:rPr>
          <w:bCs/>
          <w:lang w:eastAsia="zh-CN"/>
        </w:rPr>
        <w:t>subheaders</w:t>
      </w:r>
      <w:proofErr w:type="spellEnd"/>
      <w:r>
        <w:rPr>
          <w:bCs/>
          <w:lang w:eastAsia="zh-CN"/>
        </w:rPr>
        <w:t xml:space="preserve"> containing reserved values and corresponding MAC SDUs. Similarly, when it comes to REl-18 </w:t>
      </w:r>
      <w:proofErr w:type="spellStart"/>
      <w:r>
        <w:rPr>
          <w:bCs/>
          <w:lang w:eastAsia="zh-CN"/>
        </w:rPr>
        <w:t>Sidelink</w:t>
      </w:r>
      <w:proofErr w:type="spellEnd"/>
      <w:r>
        <w:rPr>
          <w:bCs/>
          <w:lang w:eastAsia="zh-CN"/>
        </w:rPr>
        <w:t xml:space="preserve"> enhancement, when the receiving UE is a Rel-17 </w:t>
      </w:r>
      <w:proofErr w:type="spellStart"/>
      <w:r>
        <w:rPr>
          <w:bCs/>
          <w:lang w:eastAsia="zh-CN"/>
        </w:rPr>
        <w:t>Sidelink</w:t>
      </w:r>
      <w:proofErr w:type="spellEnd"/>
      <w:r>
        <w:rPr>
          <w:bCs/>
          <w:lang w:eastAsia="zh-CN"/>
        </w:rPr>
        <w:t xml:space="preserve"> UE who does not have the capability of CA. In that case, when it receiving a MAC PDU containing duplicated packet, it should also ignore the MAC PDU </w:t>
      </w:r>
      <w:proofErr w:type="spellStart"/>
      <w:r>
        <w:rPr>
          <w:bCs/>
          <w:lang w:eastAsia="zh-CN"/>
        </w:rPr>
        <w:t>subheaders</w:t>
      </w:r>
      <w:proofErr w:type="spellEnd"/>
      <w:r>
        <w:rPr>
          <w:bCs/>
          <w:lang w:eastAsia="zh-CN"/>
        </w:rPr>
        <w:t xml:space="preserve"> containing reserved values and corresponding MAC SDUs.</w:t>
      </w:r>
    </w:p>
    <w:p w14:paraId="67E38D64" w14:textId="504C28A9" w:rsidR="00B344F2" w:rsidRDefault="00B344F2" w:rsidP="00B344F2">
      <w:pPr>
        <w:pStyle w:val="B1"/>
        <w:ind w:left="0" w:firstLine="0"/>
        <w:jc w:val="both"/>
        <w:rPr>
          <w:b/>
          <w:bCs/>
          <w:lang w:eastAsia="zh-CN"/>
        </w:rPr>
      </w:pPr>
      <w:r>
        <w:rPr>
          <w:b/>
          <w:bCs/>
          <w:lang w:eastAsia="zh-CN"/>
        </w:rPr>
        <w:t>Proposal</w:t>
      </w:r>
      <w:r w:rsidR="00407A61">
        <w:rPr>
          <w:b/>
          <w:bCs/>
          <w:lang w:eastAsia="zh-CN"/>
        </w:rPr>
        <w:t>-5</w:t>
      </w:r>
      <w:r w:rsidRPr="00B32D32">
        <w:rPr>
          <w:b/>
          <w:bCs/>
          <w:lang w:eastAsia="zh-CN"/>
        </w:rPr>
        <w:t xml:space="preserve">: </w:t>
      </w:r>
      <w:r>
        <w:rPr>
          <w:b/>
          <w:bCs/>
          <w:lang w:eastAsia="zh-CN"/>
        </w:rPr>
        <w:t xml:space="preserve">When a Rel-17 </w:t>
      </w:r>
      <w:proofErr w:type="spellStart"/>
      <w:r>
        <w:rPr>
          <w:b/>
          <w:bCs/>
          <w:lang w:eastAsia="zh-CN"/>
        </w:rPr>
        <w:t>Sidelink</w:t>
      </w:r>
      <w:proofErr w:type="spellEnd"/>
      <w:r>
        <w:rPr>
          <w:b/>
          <w:bCs/>
          <w:lang w:eastAsia="zh-CN"/>
        </w:rPr>
        <w:t xml:space="preserve"> UE receiving a duplicated packet sent from Rel-18 SL UE, it should ignore the MAC PDU </w:t>
      </w:r>
      <w:proofErr w:type="spellStart"/>
      <w:r>
        <w:rPr>
          <w:b/>
          <w:bCs/>
          <w:lang w:eastAsia="zh-CN"/>
        </w:rPr>
        <w:t>subheaders</w:t>
      </w:r>
      <w:proofErr w:type="spellEnd"/>
      <w:r>
        <w:rPr>
          <w:b/>
          <w:bCs/>
          <w:lang w:eastAsia="zh-CN"/>
        </w:rPr>
        <w:t xml:space="preserve"> containing reserved values and corresponding MAC SDUs.</w:t>
      </w:r>
    </w:p>
    <w:p w14:paraId="585DE7DE" w14:textId="343E32C1" w:rsidR="00B344F2" w:rsidRDefault="00B344F2" w:rsidP="00743FB8">
      <w:pPr>
        <w:pStyle w:val="B1"/>
        <w:ind w:left="0" w:firstLine="0"/>
        <w:jc w:val="both"/>
        <w:rPr>
          <w:bCs/>
          <w:lang w:eastAsia="zh-CN"/>
        </w:rPr>
      </w:pPr>
    </w:p>
    <w:p w14:paraId="456DEE32" w14:textId="77777777" w:rsidR="002B72FC" w:rsidRDefault="002B72FC" w:rsidP="002B72FC">
      <w:pPr>
        <w:pStyle w:val="B1"/>
        <w:ind w:left="0" w:firstLine="0"/>
        <w:jc w:val="both"/>
        <w:rPr>
          <w:b/>
          <w:bCs/>
          <w:u w:val="single"/>
          <w:lang w:eastAsia="zh-CN"/>
        </w:rPr>
      </w:pPr>
      <w:r>
        <w:rPr>
          <w:b/>
          <w:bCs/>
          <w:u w:val="single"/>
          <w:lang w:eastAsia="zh-CN"/>
        </w:rPr>
        <w:t>SUI Reporting</w:t>
      </w:r>
    </w:p>
    <w:p w14:paraId="2557C769" w14:textId="77777777" w:rsidR="002B72FC" w:rsidRDefault="002B72FC" w:rsidP="002B72FC">
      <w:pPr>
        <w:pStyle w:val="B1"/>
        <w:ind w:left="0" w:firstLine="0"/>
        <w:jc w:val="both"/>
        <w:rPr>
          <w:bCs/>
          <w:lang w:eastAsia="zh-CN"/>
        </w:rPr>
      </w:pPr>
      <w:r>
        <w:rPr>
          <w:bCs/>
          <w:lang w:eastAsia="zh-CN"/>
        </w:rPr>
        <w:t xml:space="preserve">In LTE V2X, before UE performing carrier selection, it will firstly according to the service to frequency mapping, which is configured by V2X layer, and its band combination capability, to filter out a set of candidate frequencies which can be selected. Then UE will report the set of frequencies towards network via </w:t>
      </w:r>
      <w:proofErr w:type="spellStart"/>
      <w:r>
        <w:rPr>
          <w:bCs/>
          <w:lang w:eastAsia="zh-CN"/>
        </w:rPr>
        <w:t>SidelinkUEInformation</w:t>
      </w:r>
      <w:proofErr w:type="spellEnd"/>
      <w:r>
        <w:rPr>
          <w:bCs/>
          <w:lang w:eastAsia="zh-CN"/>
        </w:rPr>
        <w:t xml:space="preserve"> as a per destination granularity, of which the purpose is to get resource pool configuration from network.</w:t>
      </w:r>
    </w:p>
    <w:p w14:paraId="3389D96B" w14:textId="77777777" w:rsidR="002B72FC" w:rsidRDefault="002B72FC" w:rsidP="002B72FC">
      <w:pPr>
        <w:pStyle w:val="B1"/>
        <w:ind w:left="0" w:firstLine="0"/>
        <w:jc w:val="both"/>
        <w:rPr>
          <w:bCs/>
          <w:lang w:eastAsia="zh-CN"/>
        </w:rPr>
      </w:pPr>
      <w:r>
        <w:rPr>
          <w:bCs/>
          <w:lang w:eastAsia="zh-CN"/>
        </w:rPr>
        <w:t xml:space="preserve">Similarly, when it comes to NR </w:t>
      </w:r>
      <w:proofErr w:type="spellStart"/>
      <w:r>
        <w:rPr>
          <w:bCs/>
          <w:lang w:eastAsia="zh-CN"/>
        </w:rPr>
        <w:t>sidelink</w:t>
      </w:r>
      <w:proofErr w:type="spellEnd"/>
      <w:r>
        <w:rPr>
          <w:bCs/>
          <w:lang w:eastAsia="zh-CN"/>
        </w:rPr>
        <w:t xml:space="preserve"> CA, UE should also report the candidate frequencies towards network via SUI in a per destination granularity, at least for groupcast and broadcast at current stage.</w:t>
      </w:r>
    </w:p>
    <w:p w14:paraId="512DED41" w14:textId="0398E0AF" w:rsidR="002B72FC" w:rsidRDefault="002B72FC" w:rsidP="002B72FC">
      <w:pPr>
        <w:pStyle w:val="B1"/>
        <w:ind w:left="0" w:firstLine="0"/>
        <w:jc w:val="both"/>
        <w:rPr>
          <w:b/>
          <w:bCs/>
        </w:rPr>
      </w:pPr>
      <w:r>
        <w:rPr>
          <w:b/>
          <w:bCs/>
        </w:rPr>
        <w:t>Proposal-6: UE should report the candidate frequencies which can be selected towards network via SUI in a per destination granularity, for groupcast and broadcast. FFS how to report the info for unicast.</w:t>
      </w:r>
    </w:p>
    <w:p w14:paraId="1AF05C6A" w14:textId="77777777" w:rsidR="00CD4952" w:rsidRPr="00743FB8" w:rsidRDefault="00CD4952" w:rsidP="002B72FC">
      <w:pPr>
        <w:pStyle w:val="B1"/>
        <w:ind w:left="0" w:firstLine="0"/>
        <w:jc w:val="both"/>
        <w:rPr>
          <w:bCs/>
          <w:lang w:eastAsia="zh-CN"/>
        </w:rPr>
      </w:pPr>
    </w:p>
    <w:p w14:paraId="26904A87" w14:textId="0734DA4A" w:rsidR="00B4038A" w:rsidRDefault="00B4038A" w:rsidP="00B4038A">
      <w:pPr>
        <w:pStyle w:val="Heading1"/>
      </w:pPr>
      <w:r>
        <w:lastRenderedPageBreak/>
        <w:t>Conclusion</w:t>
      </w:r>
      <w:r w:rsidR="001F75BA">
        <w:t xml:space="preserve"> and Proposal</w:t>
      </w:r>
    </w:p>
    <w:p w14:paraId="2728C600" w14:textId="3AA493A2" w:rsidR="00B4038A" w:rsidRDefault="00B4038A" w:rsidP="00B4038A">
      <w:r>
        <w:t>We have the following proposals:</w:t>
      </w:r>
    </w:p>
    <w:p w14:paraId="1F0A5E73" w14:textId="77777777" w:rsidR="00513C5B" w:rsidRDefault="00513C5B" w:rsidP="00513C5B">
      <w:pPr>
        <w:pStyle w:val="B1"/>
        <w:ind w:left="0" w:firstLine="0"/>
        <w:jc w:val="both"/>
        <w:rPr>
          <w:b/>
          <w:bCs/>
          <w:lang w:eastAsia="zh-CN"/>
        </w:rPr>
      </w:pPr>
      <w:r>
        <w:rPr>
          <w:b/>
          <w:bCs/>
          <w:lang w:eastAsia="zh-CN"/>
        </w:rPr>
        <w:t>Proposal-1: RAN2 should consider the following alternatives to enhance HARQ feedback in SL-unicast:</w:t>
      </w:r>
    </w:p>
    <w:p w14:paraId="6BD6200A" w14:textId="77777777" w:rsidR="00513C5B" w:rsidRPr="00743FB8" w:rsidRDefault="00513C5B" w:rsidP="00513C5B">
      <w:pPr>
        <w:pStyle w:val="B1"/>
        <w:ind w:left="0" w:firstLine="0"/>
        <w:jc w:val="both"/>
        <w:rPr>
          <w:b/>
          <w:bCs/>
          <w:lang w:eastAsia="zh-CN"/>
        </w:rPr>
      </w:pPr>
      <w:r w:rsidRPr="00743FB8">
        <w:rPr>
          <w:b/>
          <w:bCs/>
          <w:lang w:eastAsia="zh-CN"/>
        </w:rPr>
        <w:t>Alt-1: Allow receiver UE to perform HARQ feedback on one carrier, of which the feedback content can reflect the ACK/NACK info on every receiving carrier for PDCP duplication case.</w:t>
      </w:r>
    </w:p>
    <w:p w14:paraId="71FA923D" w14:textId="5A9AE94F" w:rsidR="00B344F2" w:rsidRDefault="00513C5B" w:rsidP="00513C5B">
      <w:pPr>
        <w:pStyle w:val="B1"/>
        <w:ind w:left="0" w:firstLine="0"/>
        <w:jc w:val="both"/>
        <w:rPr>
          <w:b/>
          <w:bCs/>
          <w:lang w:eastAsia="zh-CN"/>
        </w:rPr>
      </w:pPr>
      <w:r w:rsidRPr="00743FB8">
        <w:rPr>
          <w:b/>
          <w:bCs/>
          <w:lang w:eastAsia="zh-CN"/>
        </w:rPr>
        <w:t>Alt-2: Add more constraint towards network that at least one resource pool should be configured with PSFCH resource on every selected carrier.</w:t>
      </w:r>
    </w:p>
    <w:p w14:paraId="77A2BAE2" w14:textId="77777777" w:rsidR="00513C5B" w:rsidRDefault="00513C5B" w:rsidP="00513C5B">
      <w:pPr>
        <w:pStyle w:val="B1"/>
        <w:ind w:left="0" w:firstLine="0"/>
        <w:rPr>
          <w:rStyle w:val="IvDbodytextChar"/>
          <w:rFonts w:eastAsiaTheme="majorEastAsia" w:cs="Arial"/>
          <w:b/>
          <w:bCs/>
        </w:rPr>
      </w:pPr>
      <w:r w:rsidRPr="007B0513">
        <w:rPr>
          <w:rFonts w:cs="Arial"/>
          <w:b/>
          <w:bCs/>
        </w:rPr>
        <w:t>Proposal-</w:t>
      </w:r>
      <w:r>
        <w:rPr>
          <w:rFonts w:cs="Arial"/>
          <w:b/>
          <w:bCs/>
        </w:rPr>
        <w:t>2</w:t>
      </w:r>
      <w:r w:rsidRPr="007B0513">
        <w:rPr>
          <w:rFonts w:cs="Arial"/>
          <w:b/>
          <w:bCs/>
        </w:rPr>
        <w:t xml:space="preserve">: </w:t>
      </w:r>
      <w:r>
        <w:rPr>
          <w:rStyle w:val="IvDbodytextChar"/>
          <w:rFonts w:eastAsiaTheme="majorEastAsia" w:cs="Arial"/>
          <w:b/>
          <w:bCs/>
        </w:rPr>
        <w:t xml:space="preserve">RAN2 to discuss the following ways to handle the </w:t>
      </w:r>
      <w:proofErr w:type="spellStart"/>
      <w:r>
        <w:rPr>
          <w:rStyle w:val="IvDbodytextChar"/>
          <w:rFonts w:eastAsiaTheme="majorEastAsia" w:cs="Arial"/>
          <w:b/>
          <w:bCs/>
        </w:rPr>
        <w:t>sidelink</w:t>
      </w:r>
      <w:proofErr w:type="spellEnd"/>
      <w:r>
        <w:rPr>
          <w:rStyle w:val="IvDbodytextChar"/>
          <w:rFonts w:eastAsiaTheme="majorEastAsia" w:cs="Arial"/>
          <w:b/>
          <w:bCs/>
        </w:rPr>
        <w:t xml:space="preserve"> RLF in case of </w:t>
      </w:r>
      <w:proofErr w:type="spellStart"/>
      <w:r>
        <w:rPr>
          <w:rStyle w:val="IvDbodytextChar"/>
          <w:rFonts w:eastAsiaTheme="majorEastAsia" w:cs="Arial"/>
          <w:b/>
          <w:bCs/>
        </w:rPr>
        <w:t>sidelink</w:t>
      </w:r>
      <w:proofErr w:type="spellEnd"/>
      <w:r>
        <w:rPr>
          <w:rStyle w:val="IvDbodytextChar"/>
          <w:rFonts w:eastAsiaTheme="majorEastAsia" w:cs="Arial"/>
          <w:b/>
          <w:bCs/>
        </w:rPr>
        <w:t xml:space="preserve"> CA operation:</w:t>
      </w:r>
    </w:p>
    <w:p w14:paraId="38E8703B" w14:textId="77777777" w:rsidR="00513C5B" w:rsidRDefault="00513C5B" w:rsidP="00513C5B">
      <w:pPr>
        <w:pStyle w:val="B1"/>
        <w:ind w:left="0" w:firstLine="0"/>
        <w:rPr>
          <w:rFonts w:cs="Arial"/>
          <w:iCs/>
        </w:rPr>
      </w:pPr>
      <w:r>
        <w:rPr>
          <w:rStyle w:val="IvDbodytextChar"/>
          <w:rFonts w:eastAsiaTheme="majorEastAsia" w:cs="Arial"/>
          <w:b/>
          <w:bCs/>
        </w:rPr>
        <w:t xml:space="preserve">Option-1: </w:t>
      </w:r>
      <w:proofErr w:type="spellStart"/>
      <w:r w:rsidRPr="00456583">
        <w:rPr>
          <w:rStyle w:val="IvDbodytextChar"/>
          <w:rFonts w:eastAsiaTheme="majorEastAsia" w:cs="Arial"/>
          <w:b/>
          <w:bCs/>
        </w:rPr>
        <w:t>Sidelink</w:t>
      </w:r>
      <w:proofErr w:type="spellEnd"/>
      <w:r w:rsidRPr="00456583">
        <w:rPr>
          <w:rStyle w:val="IvDbodytextChar"/>
          <w:rFonts w:eastAsiaTheme="majorEastAsia" w:cs="Arial"/>
          <w:b/>
          <w:bCs/>
        </w:rPr>
        <w:t xml:space="preserve"> RLF based on the counting of the consecutive DTX on all of the PSFCHs corresponding to the carriers for the PC5-RRC connection between Tx UE and Rx UE</w:t>
      </w:r>
      <w:r>
        <w:rPr>
          <w:rFonts w:cs="Arial"/>
          <w:iCs/>
        </w:rPr>
        <w:t xml:space="preserve">    </w:t>
      </w:r>
    </w:p>
    <w:p w14:paraId="03F5614F" w14:textId="48265249" w:rsidR="00513C5B" w:rsidRDefault="00513C5B" w:rsidP="00513C5B">
      <w:pPr>
        <w:pStyle w:val="B1"/>
        <w:ind w:left="0" w:firstLine="0"/>
        <w:jc w:val="both"/>
        <w:rPr>
          <w:b/>
          <w:bCs/>
          <w:lang w:eastAsia="zh-CN"/>
        </w:rPr>
      </w:pPr>
      <w:r>
        <w:rPr>
          <w:rStyle w:val="IvDbodytextChar"/>
          <w:rFonts w:eastAsiaTheme="majorEastAsia" w:cs="Arial"/>
          <w:b/>
          <w:bCs/>
        </w:rPr>
        <w:t>Option-2: I</w:t>
      </w:r>
      <w:r w:rsidRPr="00456583">
        <w:rPr>
          <w:rStyle w:val="IvDbodytextChar"/>
          <w:rFonts w:eastAsiaTheme="majorEastAsia" w:cs="Arial"/>
          <w:b/>
          <w:bCs/>
        </w:rPr>
        <w:t xml:space="preserve">ndependent </w:t>
      </w:r>
      <w:proofErr w:type="spellStart"/>
      <w:r w:rsidRPr="00456583">
        <w:rPr>
          <w:rStyle w:val="IvDbodytextChar"/>
          <w:rFonts w:eastAsiaTheme="majorEastAsia" w:cs="Arial"/>
          <w:b/>
          <w:bCs/>
        </w:rPr>
        <w:t>Sidelink</w:t>
      </w:r>
      <w:proofErr w:type="spellEnd"/>
      <w:r w:rsidRPr="00456583">
        <w:rPr>
          <w:rStyle w:val="IvDbodytextChar"/>
          <w:rFonts w:eastAsiaTheme="majorEastAsia" w:cs="Arial"/>
          <w:b/>
          <w:bCs/>
        </w:rPr>
        <w:t xml:space="preserve"> RLF detection procedure</w:t>
      </w:r>
      <w:r>
        <w:rPr>
          <w:rStyle w:val="IvDbodytextChar"/>
          <w:rFonts w:eastAsiaTheme="majorEastAsia" w:cs="Arial"/>
          <w:b/>
          <w:bCs/>
        </w:rPr>
        <w:t xml:space="preserve"> runs for each carrier</w:t>
      </w:r>
      <w:r w:rsidRPr="00456583">
        <w:rPr>
          <w:rStyle w:val="IvDbodytextChar"/>
          <w:rFonts w:eastAsiaTheme="majorEastAsia" w:cs="Arial"/>
          <w:b/>
          <w:bCs/>
        </w:rPr>
        <w:t xml:space="preserve"> as legacy and then the </w:t>
      </w:r>
      <w:proofErr w:type="spellStart"/>
      <w:r w:rsidRPr="00456583">
        <w:rPr>
          <w:rStyle w:val="IvDbodytextChar"/>
          <w:rFonts w:eastAsiaTheme="majorEastAsia" w:cs="Arial"/>
          <w:b/>
          <w:bCs/>
        </w:rPr>
        <w:t>Sidelink</w:t>
      </w:r>
      <w:proofErr w:type="spellEnd"/>
      <w:r w:rsidRPr="00456583">
        <w:rPr>
          <w:rStyle w:val="IvDbodytextChar"/>
          <w:rFonts w:eastAsiaTheme="majorEastAsia" w:cs="Arial"/>
          <w:b/>
          <w:bCs/>
        </w:rPr>
        <w:t xml:space="preserve"> RLF can be only declared if </w:t>
      </w:r>
      <w:proofErr w:type="spellStart"/>
      <w:r w:rsidRPr="00456583">
        <w:rPr>
          <w:rStyle w:val="IvDbodytextChar"/>
          <w:rFonts w:eastAsiaTheme="majorEastAsia" w:cs="Arial"/>
          <w:b/>
          <w:bCs/>
        </w:rPr>
        <w:t>Sidelink</w:t>
      </w:r>
      <w:proofErr w:type="spellEnd"/>
      <w:r w:rsidRPr="00456583">
        <w:rPr>
          <w:rStyle w:val="IvDbodytextChar"/>
          <w:rFonts w:eastAsiaTheme="majorEastAsia" w:cs="Arial"/>
          <w:b/>
          <w:bCs/>
        </w:rPr>
        <w:t xml:space="preserve"> RLF detection are declared for all the carriers.</w:t>
      </w:r>
    </w:p>
    <w:p w14:paraId="5DF02B17" w14:textId="77777777" w:rsidR="00513C5B" w:rsidRDefault="00513C5B" w:rsidP="00513C5B">
      <w:pPr>
        <w:rPr>
          <w:b/>
        </w:rPr>
      </w:pPr>
      <w:r>
        <w:rPr>
          <w:b/>
        </w:rPr>
        <w:t xml:space="preserve">Proposal-3: The threshold of reliability </w:t>
      </w:r>
      <w:r>
        <w:rPr>
          <w:rFonts w:hint="eastAsia"/>
          <w:b/>
        </w:rPr>
        <w:t>from</w:t>
      </w:r>
      <w:r>
        <w:rPr>
          <w:b/>
        </w:rPr>
        <w:t xml:space="preserve"> QoS profile can be configured for the UE to decide whether to activate/deactivate PDCP duplication.</w:t>
      </w:r>
    </w:p>
    <w:p w14:paraId="4EA0BD80" w14:textId="77777777" w:rsidR="00513C5B" w:rsidRDefault="00513C5B" w:rsidP="00513C5B">
      <w:pPr>
        <w:pStyle w:val="B1"/>
        <w:ind w:left="0" w:firstLine="0"/>
        <w:jc w:val="both"/>
        <w:rPr>
          <w:b/>
          <w:bCs/>
          <w:lang w:eastAsia="zh-CN"/>
        </w:rPr>
      </w:pPr>
      <w:r w:rsidRPr="00B344F2">
        <w:rPr>
          <w:b/>
          <w:bCs/>
          <w:lang w:eastAsia="zh-CN"/>
        </w:rPr>
        <w:t>Proposal</w:t>
      </w:r>
      <w:r>
        <w:rPr>
          <w:b/>
          <w:bCs/>
          <w:lang w:eastAsia="zh-CN"/>
        </w:rPr>
        <w:t>-4</w:t>
      </w:r>
      <w:r w:rsidRPr="00743FB8">
        <w:rPr>
          <w:b/>
          <w:bCs/>
          <w:lang w:eastAsia="zh-CN"/>
        </w:rPr>
        <w:t>: A mapping between LCGID and reliability values from QoS profile can be configured for mode 3 UEs</w:t>
      </w:r>
      <w:r>
        <w:rPr>
          <w:b/>
          <w:bCs/>
          <w:lang w:eastAsia="zh-CN"/>
        </w:rPr>
        <w:t>.</w:t>
      </w:r>
    </w:p>
    <w:p w14:paraId="444EC8AE" w14:textId="44B2B093" w:rsidR="00513C5B" w:rsidRDefault="00513C5B" w:rsidP="00513C5B">
      <w:pPr>
        <w:pStyle w:val="B1"/>
        <w:ind w:left="0" w:firstLine="0"/>
        <w:jc w:val="both"/>
        <w:rPr>
          <w:b/>
          <w:bCs/>
          <w:lang w:eastAsia="zh-CN"/>
        </w:rPr>
      </w:pPr>
      <w:r>
        <w:rPr>
          <w:b/>
          <w:bCs/>
          <w:lang w:eastAsia="zh-CN"/>
        </w:rPr>
        <w:t>Proposal-5</w:t>
      </w:r>
      <w:r w:rsidRPr="00B32D32">
        <w:rPr>
          <w:b/>
          <w:bCs/>
          <w:lang w:eastAsia="zh-CN"/>
        </w:rPr>
        <w:t xml:space="preserve">: </w:t>
      </w:r>
      <w:r>
        <w:rPr>
          <w:b/>
          <w:bCs/>
          <w:lang w:eastAsia="zh-CN"/>
        </w:rPr>
        <w:t xml:space="preserve">When a Rel-17 </w:t>
      </w:r>
      <w:proofErr w:type="spellStart"/>
      <w:r>
        <w:rPr>
          <w:b/>
          <w:bCs/>
          <w:lang w:eastAsia="zh-CN"/>
        </w:rPr>
        <w:t>Sidelink</w:t>
      </w:r>
      <w:proofErr w:type="spellEnd"/>
      <w:r>
        <w:rPr>
          <w:b/>
          <w:bCs/>
          <w:lang w:eastAsia="zh-CN"/>
        </w:rPr>
        <w:t xml:space="preserve"> UE receiving a duplicated packet sent from Rel-18 SL UE, it should ignore the MAC PDU </w:t>
      </w:r>
      <w:proofErr w:type="spellStart"/>
      <w:r>
        <w:rPr>
          <w:b/>
          <w:bCs/>
          <w:lang w:eastAsia="zh-CN"/>
        </w:rPr>
        <w:t>subheaders</w:t>
      </w:r>
      <w:proofErr w:type="spellEnd"/>
      <w:r>
        <w:rPr>
          <w:b/>
          <w:bCs/>
          <w:lang w:eastAsia="zh-CN"/>
        </w:rPr>
        <w:t xml:space="preserve"> containing reserved values and corresponding MAC SDUs.</w:t>
      </w:r>
    </w:p>
    <w:p w14:paraId="63226039" w14:textId="48104FE1" w:rsidR="00B344F2" w:rsidRPr="00B344F2" w:rsidRDefault="007A7277" w:rsidP="00B7589C">
      <w:r>
        <w:rPr>
          <w:b/>
          <w:bCs/>
        </w:rPr>
        <w:t>Proposal-6: UE should report the candidate frequencies which can be selected towards network via SUI in a per destination granularity, for groupcast and broadcast. FFS how to report the info for unicast.</w:t>
      </w:r>
    </w:p>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53E544F6" w14:textId="13CA0A39" w:rsidR="00B248EC" w:rsidRDefault="00B248EC" w:rsidP="00B248EC">
      <w:pPr>
        <w:numPr>
          <w:ilvl w:val="0"/>
          <w:numId w:val="11"/>
        </w:numPr>
      </w:pPr>
      <w:r>
        <w:t>R2-2302624</w:t>
      </w:r>
      <w:r>
        <w:tab/>
        <w:t xml:space="preserve">Discussion on NR </w:t>
      </w:r>
      <w:proofErr w:type="spellStart"/>
      <w:r>
        <w:t>sidelink</w:t>
      </w:r>
      <w:proofErr w:type="spellEnd"/>
      <w:r>
        <w:t xml:space="preserve"> CA</w:t>
      </w:r>
      <w:r>
        <w:tab/>
      </w:r>
    </w:p>
    <w:p w14:paraId="1D93648A" w14:textId="48F6D997" w:rsidR="00B248EC" w:rsidRDefault="00B248EC" w:rsidP="00B248EC">
      <w:pPr>
        <w:numPr>
          <w:ilvl w:val="0"/>
          <w:numId w:val="11"/>
        </w:numPr>
      </w:pPr>
      <w:r>
        <w:t>R2-2302688</w:t>
      </w:r>
      <w:r>
        <w:tab/>
        <w:t>Discussion on SL CA operation</w:t>
      </w:r>
      <w:r>
        <w:tab/>
      </w:r>
    </w:p>
    <w:p w14:paraId="1CEE5467" w14:textId="77777777" w:rsidR="00834EB9" w:rsidRDefault="00B248EC" w:rsidP="00B248EC">
      <w:pPr>
        <w:numPr>
          <w:ilvl w:val="0"/>
          <w:numId w:val="11"/>
        </w:numPr>
        <w:rPr>
          <w:lang w:eastAsia="ko-KR"/>
        </w:rPr>
      </w:pPr>
      <w:r>
        <w:t>R2-2302847</w:t>
      </w:r>
      <w:r>
        <w:tab/>
        <w:t>Aspects of SL CA</w:t>
      </w:r>
    </w:p>
    <w:p w14:paraId="16B8908C" w14:textId="7FF2B472" w:rsidR="00834EB9" w:rsidRDefault="00834EB9" w:rsidP="00834EB9">
      <w:pPr>
        <w:numPr>
          <w:ilvl w:val="0"/>
          <w:numId w:val="11"/>
        </w:numPr>
      </w:pPr>
      <w:r>
        <w:t>R2-2302874</w:t>
      </w:r>
      <w:r>
        <w:tab/>
        <w:t>Discussion on NR SL Carrier Aggregation</w:t>
      </w:r>
    </w:p>
    <w:p w14:paraId="0320DCD6" w14:textId="418E0215" w:rsidR="000F4A4B" w:rsidRDefault="00834EB9" w:rsidP="00834EB9">
      <w:pPr>
        <w:numPr>
          <w:ilvl w:val="0"/>
          <w:numId w:val="11"/>
        </w:numPr>
        <w:rPr>
          <w:lang w:eastAsia="ko-KR"/>
        </w:rPr>
      </w:pPr>
      <w:r>
        <w:t>R2-2302920</w:t>
      </w:r>
      <w:r>
        <w:tab/>
        <w:t>Carrier Aggregation for NR SL</w:t>
      </w:r>
      <w:r w:rsidR="00B248EC">
        <w:tab/>
      </w:r>
    </w:p>
    <w:sectPr w:rsidR="000F4A4B">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43971" w14:textId="77777777" w:rsidR="005D28B5" w:rsidRDefault="005D28B5">
      <w:pPr>
        <w:spacing w:after="0"/>
      </w:pPr>
      <w:r>
        <w:separator/>
      </w:r>
    </w:p>
  </w:endnote>
  <w:endnote w:type="continuationSeparator" w:id="0">
    <w:p w14:paraId="08B1072F" w14:textId="77777777" w:rsidR="005D28B5" w:rsidRDefault="005D28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6841FA8C" w:rsidR="00294A28" w:rsidRDefault="00294A28">
    <w:pPr>
      <w:pStyle w:val="Footer"/>
      <w:tabs>
        <w:tab w:val="center" w:pos="4820"/>
        <w:tab w:val="right" w:pos="9639"/>
      </w:tabs>
      <w:jc w:val="left"/>
    </w:pPr>
    <w:r>
      <w:tab/>
    </w:r>
    <w:r>
      <w:fldChar w:fldCharType="begin"/>
    </w:r>
    <w:r>
      <w:rPr>
        <w:rStyle w:val="PageNumber"/>
      </w:rPr>
      <w:instrText xml:space="preserve"> PAGE </w:instrText>
    </w:r>
    <w:r>
      <w:fldChar w:fldCharType="separate"/>
    </w:r>
    <w:r w:rsidR="00B344F2">
      <w:rPr>
        <w:rStyle w:val="PageNumber"/>
        <w:noProof/>
      </w:rPr>
      <w:t>4</w:t>
    </w:r>
    <w:r>
      <w:fldChar w:fldCharType="end"/>
    </w:r>
    <w:r>
      <w:rPr>
        <w:rStyle w:val="PageNumber"/>
      </w:rPr>
      <w:t>/</w:t>
    </w:r>
    <w:r>
      <w:fldChar w:fldCharType="begin"/>
    </w:r>
    <w:r>
      <w:rPr>
        <w:rStyle w:val="PageNumber"/>
      </w:rPr>
      <w:instrText xml:space="preserve"> NUMPAGES </w:instrText>
    </w:r>
    <w:r>
      <w:fldChar w:fldCharType="separate"/>
    </w:r>
    <w:r w:rsidR="00B344F2">
      <w:rPr>
        <w:rStyle w:val="PageNumber"/>
        <w:noProof/>
      </w:rPr>
      <w:t>5</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329A4" w14:textId="77777777" w:rsidR="005D28B5" w:rsidRDefault="005D28B5">
      <w:pPr>
        <w:spacing w:after="0"/>
      </w:pPr>
      <w:r>
        <w:separator/>
      </w:r>
    </w:p>
  </w:footnote>
  <w:footnote w:type="continuationSeparator" w:id="0">
    <w:p w14:paraId="5C50B41E" w14:textId="77777777" w:rsidR="005D28B5" w:rsidRDefault="005D28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F8959DA"/>
    <w:multiLevelType w:val="hybridMultilevel"/>
    <w:tmpl w:val="316C6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2696BA5"/>
    <w:multiLevelType w:val="hybridMultilevel"/>
    <w:tmpl w:val="BC128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02733571">
    <w:abstractNumId w:val="0"/>
  </w:num>
  <w:num w:numId="2" w16cid:durableId="1192108282">
    <w:abstractNumId w:val="12"/>
  </w:num>
  <w:num w:numId="3" w16cid:durableId="161238651">
    <w:abstractNumId w:val="3"/>
  </w:num>
  <w:num w:numId="4" w16cid:durableId="1821117099">
    <w:abstractNumId w:val="7"/>
  </w:num>
  <w:num w:numId="5" w16cid:durableId="1095246737">
    <w:abstractNumId w:val="2"/>
  </w:num>
  <w:num w:numId="6" w16cid:durableId="859048086">
    <w:abstractNumId w:val="5"/>
  </w:num>
  <w:num w:numId="7" w16cid:durableId="1858039057">
    <w:abstractNumId w:val="10"/>
  </w:num>
  <w:num w:numId="8" w16cid:durableId="816535287">
    <w:abstractNumId w:val="19"/>
  </w:num>
  <w:num w:numId="9" w16cid:durableId="568610624">
    <w:abstractNumId w:val="11"/>
  </w:num>
  <w:num w:numId="10" w16cid:durableId="74282685">
    <w:abstractNumId w:val="16"/>
  </w:num>
  <w:num w:numId="11" w16cid:durableId="236139436">
    <w:abstractNumId w:val="8"/>
  </w:num>
  <w:num w:numId="12" w16cid:durableId="1206067078">
    <w:abstractNumId w:val="13"/>
  </w:num>
  <w:num w:numId="13" w16cid:durableId="1838426117">
    <w:abstractNumId w:val="15"/>
  </w:num>
  <w:num w:numId="14" w16cid:durableId="61997917">
    <w:abstractNumId w:val="18"/>
  </w:num>
  <w:num w:numId="15" w16cid:durableId="1783377066">
    <w:abstractNumId w:val="9"/>
  </w:num>
  <w:num w:numId="16" w16cid:durableId="1028872564">
    <w:abstractNumId w:val="17"/>
  </w:num>
  <w:num w:numId="17" w16cid:durableId="1764495674">
    <w:abstractNumId w:val="14"/>
  </w:num>
  <w:num w:numId="18" w16cid:durableId="1457333590">
    <w:abstractNumId w:val="4"/>
  </w:num>
  <w:num w:numId="19" w16cid:durableId="1024941971">
    <w:abstractNumId w:val="1"/>
  </w:num>
  <w:num w:numId="20" w16cid:durableId="373189969">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BC0"/>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1CC0"/>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4B"/>
    <w:rsid w:val="000F5EBB"/>
    <w:rsid w:val="000F5EDA"/>
    <w:rsid w:val="000F5F1F"/>
    <w:rsid w:val="000F5F6C"/>
    <w:rsid w:val="000F620F"/>
    <w:rsid w:val="000F636E"/>
    <w:rsid w:val="000F637A"/>
    <w:rsid w:val="000F6402"/>
    <w:rsid w:val="000F6DF3"/>
    <w:rsid w:val="000F7414"/>
    <w:rsid w:val="000F7E6B"/>
    <w:rsid w:val="001004B6"/>
    <w:rsid w:val="001005FF"/>
    <w:rsid w:val="00100B27"/>
    <w:rsid w:val="00101943"/>
    <w:rsid w:val="0010345F"/>
    <w:rsid w:val="0010381E"/>
    <w:rsid w:val="00103881"/>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286"/>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9C9"/>
    <w:rsid w:val="00176A65"/>
    <w:rsid w:val="00176B0B"/>
    <w:rsid w:val="001772CC"/>
    <w:rsid w:val="00180120"/>
    <w:rsid w:val="001804DB"/>
    <w:rsid w:val="00180AAC"/>
    <w:rsid w:val="0018143F"/>
    <w:rsid w:val="00182AC3"/>
    <w:rsid w:val="00183C22"/>
    <w:rsid w:val="00184F28"/>
    <w:rsid w:val="00185040"/>
    <w:rsid w:val="00186BA8"/>
    <w:rsid w:val="001878ED"/>
    <w:rsid w:val="001879F0"/>
    <w:rsid w:val="00190353"/>
    <w:rsid w:val="00190AC1"/>
    <w:rsid w:val="00191054"/>
    <w:rsid w:val="001923A3"/>
    <w:rsid w:val="00192784"/>
    <w:rsid w:val="00192DA1"/>
    <w:rsid w:val="00192FF2"/>
    <w:rsid w:val="0019341A"/>
    <w:rsid w:val="001936DB"/>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5D39"/>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02AB"/>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A9D"/>
    <w:rsid w:val="001D6D53"/>
    <w:rsid w:val="001E1805"/>
    <w:rsid w:val="001E231F"/>
    <w:rsid w:val="001E283B"/>
    <w:rsid w:val="001E38D9"/>
    <w:rsid w:val="001E4A3A"/>
    <w:rsid w:val="001E58E2"/>
    <w:rsid w:val="001E7AED"/>
    <w:rsid w:val="001E7B16"/>
    <w:rsid w:val="001F0CCF"/>
    <w:rsid w:val="001F23A3"/>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4EB"/>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B5A"/>
    <w:rsid w:val="00217BEB"/>
    <w:rsid w:val="00217DE6"/>
    <w:rsid w:val="00220600"/>
    <w:rsid w:val="00220F69"/>
    <w:rsid w:val="00220FCC"/>
    <w:rsid w:val="0022144B"/>
    <w:rsid w:val="00221602"/>
    <w:rsid w:val="00221A84"/>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831"/>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2C80"/>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28"/>
    <w:rsid w:val="00294AD9"/>
    <w:rsid w:val="00294D1D"/>
    <w:rsid w:val="002950C6"/>
    <w:rsid w:val="002951EC"/>
    <w:rsid w:val="00295382"/>
    <w:rsid w:val="00296227"/>
    <w:rsid w:val="00296440"/>
    <w:rsid w:val="00296984"/>
    <w:rsid w:val="00296F44"/>
    <w:rsid w:val="00297590"/>
    <w:rsid w:val="0029777D"/>
    <w:rsid w:val="0029799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2FC"/>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91A"/>
    <w:rsid w:val="002D410F"/>
    <w:rsid w:val="002D440F"/>
    <w:rsid w:val="002D485A"/>
    <w:rsid w:val="002D5BE9"/>
    <w:rsid w:val="002D6AED"/>
    <w:rsid w:val="002D733F"/>
    <w:rsid w:val="002D7637"/>
    <w:rsid w:val="002D781C"/>
    <w:rsid w:val="002E0D2D"/>
    <w:rsid w:val="002E178A"/>
    <w:rsid w:val="002E17F2"/>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7010"/>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757"/>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146F"/>
    <w:rsid w:val="003620DB"/>
    <w:rsid w:val="003621F8"/>
    <w:rsid w:val="003632B3"/>
    <w:rsid w:val="003634DA"/>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769"/>
    <w:rsid w:val="003829C3"/>
    <w:rsid w:val="00385137"/>
    <w:rsid w:val="00385BF0"/>
    <w:rsid w:val="00385EFE"/>
    <w:rsid w:val="00386421"/>
    <w:rsid w:val="00387040"/>
    <w:rsid w:val="003900E9"/>
    <w:rsid w:val="00390339"/>
    <w:rsid w:val="0039038E"/>
    <w:rsid w:val="00392011"/>
    <w:rsid w:val="00392421"/>
    <w:rsid w:val="0039259B"/>
    <w:rsid w:val="0039290A"/>
    <w:rsid w:val="003939FF"/>
    <w:rsid w:val="003942D0"/>
    <w:rsid w:val="00396A2C"/>
    <w:rsid w:val="00397456"/>
    <w:rsid w:val="003A00B4"/>
    <w:rsid w:val="003A0C75"/>
    <w:rsid w:val="003A123C"/>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EA7"/>
    <w:rsid w:val="003B3F79"/>
    <w:rsid w:val="003B4326"/>
    <w:rsid w:val="003B509E"/>
    <w:rsid w:val="003B6BA2"/>
    <w:rsid w:val="003B7FE5"/>
    <w:rsid w:val="003C00D1"/>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23C"/>
    <w:rsid w:val="003F1455"/>
    <w:rsid w:val="003F1717"/>
    <w:rsid w:val="003F1C47"/>
    <w:rsid w:val="003F202B"/>
    <w:rsid w:val="003F2738"/>
    <w:rsid w:val="003F2904"/>
    <w:rsid w:val="003F2CD4"/>
    <w:rsid w:val="003F3631"/>
    <w:rsid w:val="003F3ABA"/>
    <w:rsid w:val="003F3DCC"/>
    <w:rsid w:val="003F435A"/>
    <w:rsid w:val="003F49A2"/>
    <w:rsid w:val="003F4D85"/>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A61"/>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384C"/>
    <w:rsid w:val="004242F4"/>
    <w:rsid w:val="0042430F"/>
    <w:rsid w:val="00425B88"/>
    <w:rsid w:val="00425ED4"/>
    <w:rsid w:val="0042609E"/>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47D8A"/>
    <w:rsid w:val="00451585"/>
    <w:rsid w:val="004517AA"/>
    <w:rsid w:val="0045243A"/>
    <w:rsid w:val="0045244F"/>
    <w:rsid w:val="00452961"/>
    <w:rsid w:val="00452CAC"/>
    <w:rsid w:val="004530B4"/>
    <w:rsid w:val="004545B6"/>
    <w:rsid w:val="00456583"/>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5F98"/>
    <w:rsid w:val="004760B7"/>
    <w:rsid w:val="00477304"/>
    <w:rsid w:val="00477768"/>
    <w:rsid w:val="0047780C"/>
    <w:rsid w:val="0047785D"/>
    <w:rsid w:val="00477C83"/>
    <w:rsid w:val="004807E1"/>
    <w:rsid w:val="004812B7"/>
    <w:rsid w:val="00481382"/>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5DAC"/>
    <w:rsid w:val="004B72FC"/>
    <w:rsid w:val="004B7C0C"/>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742"/>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E0D"/>
    <w:rsid w:val="00513C5B"/>
    <w:rsid w:val="005153A7"/>
    <w:rsid w:val="00516614"/>
    <w:rsid w:val="00516AEF"/>
    <w:rsid w:val="00517D25"/>
    <w:rsid w:val="00521570"/>
    <w:rsid w:val="005219CF"/>
    <w:rsid w:val="00522162"/>
    <w:rsid w:val="00522264"/>
    <w:rsid w:val="0052230B"/>
    <w:rsid w:val="005225E7"/>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E69"/>
    <w:rsid w:val="00546F49"/>
    <w:rsid w:val="00547F8B"/>
    <w:rsid w:val="00552585"/>
    <w:rsid w:val="0055316E"/>
    <w:rsid w:val="00554E19"/>
    <w:rsid w:val="00555455"/>
    <w:rsid w:val="0055680F"/>
    <w:rsid w:val="005574E6"/>
    <w:rsid w:val="00560F4B"/>
    <w:rsid w:val="0056121F"/>
    <w:rsid w:val="0056176B"/>
    <w:rsid w:val="00562D66"/>
    <w:rsid w:val="005652B0"/>
    <w:rsid w:val="00565B03"/>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8B5"/>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A65"/>
    <w:rsid w:val="00606D2C"/>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2093"/>
    <w:rsid w:val="00643475"/>
    <w:rsid w:val="0064358B"/>
    <w:rsid w:val="0064396A"/>
    <w:rsid w:val="00643CB0"/>
    <w:rsid w:val="0064624E"/>
    <w:rsid w:val="00650811"/>
    <w:rsid w:val="00650AB9"/>
    <w:rsid w:val="006511BC"/>
    <w:rsid w:val="00651429"/>
    <w:rsid w:val="0065285C"/>
    <w:rsid w:val="00652ED9"/>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757"/>
    <w:rsid w:val="006778D8"/>
    <w:rsid w:val="00681003"/>
    <w:rsid w:val="0068140A"/>
    <w:rsid w:val="006816F2"/>
    <w:rsid w:val="006817C9"/>
    <w:rsid w:val="00682BE2"/>
    <w:rsid w:val="00683E3F"/>
    <w:rsid w:val="00683EC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226"/>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1B8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582"/>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53B"/>
    <w:rsid w:val="007348B1"/>
    <w:rsid w:val="0073495B"/>
    <w:rsid w:val="007354AE"/>
    <w:rsid w:val="007362A6"/>
    <w:rsid w:val="00736340"/>
    <w:rsid w:val="00736A40"/>
    <w:rsid w:val="00736D7D"/>
    <w:rsid w:val="007375F2"/>
    <w:rsid w:val="007400A0"/>
    <w:rsid w:val="00740E58"/>
    <w:rsid w:val="00741452"/>
    <w:rsid w:val="0074166C"/>
    <w:rsid w:val="00742667"/>
    <w:rsid w:val="0074266D"/>
    <w:rsid w:val="007426BE"/>
    <w:rsid w:val="007427B8"/>
    <w:rsid w:val="007434E0"/>
    <w:rsid w:val="00743630"/>
    <w:rsid w:val="00743FB8"/>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E34"/>
    <w:rsid w:val="007816A7"/>
    <w:rsid w:val="0078177E"/>
    <w:rsid w:val="00781B1D"/>
    <w:rsid w:val="00782173"/>
    <w:rsid w:val="007821E0"/>
    <w:rsid w:val="00782367"/>
    <w:rsid w:val="0078304C"/>
    <w:rsid w:val="00783673"/>
    <w:rsid w:val="00785490"/>
    <w:rsid w:val="0078591D"/>
    <w:rsid w:val="00785D30"/>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277"/>
    <w:rsid w:val="007A7322"/>
    <w:rsid w:val="007B0019"/>
    <w:rsid w:val="007B00DE"/>
    <w:rsid w:val="007B0333"/>
    <w:rsid w:val="007B051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12"/>
    <w:rsid w:val="007F22C6"/>
    <w:rsid w:val="007F2CED"/>
    <w:rsid w:val="007F3D18"/>
    <w:rsid w:val="007F427F"/>
    <w:rsid w:val="007F4E3D"/>
    <w:rsid w:val="007F5BAF"/>
    <w:rsid w:val="007F63B3"/>
    <w:rsid w:val="007F7230"/>
    <w:rsid w:val="007F7B25"/>
    <w:rsid w:val="007F7FD8"/>
    <w:rsid w:val="00800956"/>
    <w:rsid w:val="00800C0C"/>
    <w:rsid w:val="0080294E"/>
    <w:rsid w:val="008038BD"/>
    <w:rsid w:val="00803FAE"/>
    <w:rsid w:val="0080473F"/>
    <w:rsid w:val="00804843"/>
    <w:rsid w:val="0080517A"/>
    <w:rsid w:val="0080605F"/>
    <w:rsid w:val="00806760"/>
    <w:rsid w:val="0080721A"/>
    <w:rsid w:val="00807786"/>
    <w:rsid w:val="008078FF"/>
    <w:rsid w:val="00807D52"/>
    <w:rsid w:val="00810464"/>
    <w:rsid w:val="00811FCB"/>
    <w:rsid w:val="00812391"/>
    <w:rsid w:val="00813481"/>
    <w:rsid w:val="00813B3B"/>
    <w:rsid w:val="00813EB1"/>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7D6F"/>
    <w:rsid w:val="008302CC"/>
    <w:rsid w:val="00830DCF"/>
    <w:rsid w:val="00832019"/>
    <w:rsid w:val="008326D2"/>
    <w:rsid w:val="00832EE6"/>
    <w:rsid w:val="00833061"/>
    <w:rsid w:val="0083488B"/>
    <w:rsid w:val="00834EB9"/>
    <w:rsid w:val="0083529D"/>
    <w:rsid w:val="00835942"/>
    <w:rsid w:val="00835EB4"/>
    <w:rsid w:val="008362D1"/>
    <w:rsid w:val="008376AC"/>
    <w:rsid w:val="00837FF8"/>
    <w:rsid w:val="00840152"/>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086A"/>
    <w:rsid w:val="0086176E"/>
    <w:rsid w:val="008617AC"/>
    <w:rsid w:val="0086247C"/>
    <w:rsid w:val="0086318D"/>
    <w:rsid w:val="00863AE5"/>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0CF"/>
    <w:rsid w:val="008833AA"/>
    <w:rsid w:val="00883BAF"/>
    <w:rsid w:val="00884F84"/>
    <w:rsid w:val="00885991"/>
    <w:rsid w:val="00885BD5"/>
    <w:rsid w:val="00885C1E"/>
    <w:rsid w:val="00886724"/>
    <w:rsid w:val="008869F8"/>
    <w:rsid w:val="00886C71"/>
    <w:rsid w:val="00886E16"/>
    <w:rsid w:val="00887B0B"/>
    <w:rsid w:val="00887C3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4F5C"/>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3C8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589"/>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972A9"/>
    <w:rsid w:val="009A01C3"/>
    <w:rsid w:val="009A0E89"/>
    <w:rsid w:val="009A0FBA"/>
    <w:rsid w:val="009A11A5"/>
    <w:rsid w:val="009A1601"/>
    <w:rsid w:val="009A38B7"/>
    <w:rsid w:val="009A3DA3"/>
    <w:rsid w:val="009A462D"/>
    <w:rsid w:val="009A5B25"/>
    <w:rsid w:val="009A5CBA"/>
    <w:rsid w:val="009A6ACE"/>
    <w:rsid w:val="009A6E9F"/>
    <w:rsid w:val="009A7541"/>
    <w:rsid w:val="009B0E0E"/>
    <w:rsid w:val="009B1F30"/>
    <w:rsid w:val="009B246F"/>
    <w:rsid w:val="009B2FCB"/>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25C"/>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3441"/>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1B46"/>
    <w:rsid w:val="00A62867"/>
    <w:rsid w:val="00A62A77"/>
    <w:rsid w:val="00A62F92"/>
    <w:rsid w:val="00A63483"/>
    <w:rsid w:val="00A63B68"/>
    <w:rsid w:val="00A64739"/>
    <w:rsid w:val="00A657D7"/>
    <w:rsid w:val="00A660AC"/>
    <w:rsid w:val="00A663AA"/>
    <w:rsid w:val="00A66B3A"/>
    <w:rsid w:val="00A67664"/>
    <w:rsid w:val="00A67D35"/>
    <w:rsid w:val="00A67E6C"/>
    <w:rsid w:val="00A70980"/>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4C25"/>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6AC"/>
    <w:rsid w:val="00AF0506"/>
    <w:rsid w:val="00AF0508"/>
    <w:rsid w:val="00AF1434"/>
    <w:rsid w:val="00AF17A5"/>
    <w:rsid w:val="00AF18AC"/>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C80"/>
    <w:rsid w:val="00B03E30"/>
    <w:rsid w:val="00B041F7"/>
    <w:rsid w:val="00B05084"/>
    <w:rsid w:val="00B05E98"/>
    <w:rsid w:val="00B0743B"/>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48EC"/>
    <w:rsid w:val="00B26318"/>
    <w:rsid w:val="00B2763F"/>
    <w:rsid w:val="00B279A5"/>
    <w:rsid w:val="00B27AAC"/>
    <w:rsid w:val="00B27BF7"/>
    <w:rsid w:val="00B30065"/>
    <w:rsid w:val="00B30929"/>
    <w:rsid w:val="00B3095F"/>
    <w:rsid w:val="00B33012"/>
    <w:rsid w:val="00B3411D"/>
    <w:rsid w:val="00B342DC"/>
    <w:rsid w:val="00B344F2"/>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D1F"/>
    <w:rsid w:val="00B52E5B"/>
    <w:rsid w:val="00B5336F"/>
    <w:rsid w:val="00B536D4"/>
    <w:rsid w:val="00B54340"/>
    <w:rsid w:val="00B6036B"/>
    <w:rsid w:val="00B61138"/>
    <w:rsid w:val="00B61447"/>
    <w:rsid w:val="00B61834"/>
    <w:rsid w:val="00B61B1C"/>
    <w:rsid w:val="00B6253B"/>
    <w:rsid w:val="00B62DDF"/>
    <w:rsid w:val="00B62F2E"/>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589C"/>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97"/>
    <w:rsid w:val="00BB14DC"/>
    <w:rsid w:val="00BB2992"/>
    <w:rsid w:val="00BB29F5"/>
    <w:rsid w:val="00BB2A25"/>
    <w:rsid w:val="00BB3F1D"/>
    <w:rsid w:val="00BB4398"/>
    <w:rsid w:val="00BB51E9"/>
    <w:rsid w:val="00BB5956"/>
    <w:rsid w:val="00BB696B"/>
    <w:rsid w:val="00BB6BF3"/>
    <w:rsid w:val="00BB7AF1"/>
    <w:rsid w:val="00BC042F"/>
    <w:rsid w:val="00BC0FDC"/>
    <w:rsid w:val="00BC10BF"/>
    <w:rsid w:val="00BC159A"/>
    <w:rsid w:val="00BC1AA2"/>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2DD"/>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5F84"/>
    <w:rsid w:val="00BF69ED"/>
    <w:rsid w:val="00BF7142"/>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05"/>
    <w:rsid w:val="00C24115"/>
    <w:rsid w:val="00C246C5"/>
    <w:rsid w:val="00C24BDE"/>
    <w:rsid w:val="00C24D72"/>
    <w:rsid w:val="00C24F6E"/>
    <w:rsid w:val="00C26710"/>
    <w:rsid w:val="00C279B5"/>
    <w:rsid w:val="00C27C45"/>
    <w:rsid w:val="00C326DD"/>
    <w:rsid w:val="00C3354C"/>
    <w:rsid w:val="00C33E47"/>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1F6A"/>
    <w:rsid w:val="00C721A6"/>
    <w:rsid w:val="00C72714"/>
    <w:rsid w:val="00C72735"/>
    <w:rsid w:val="00C72EF4"/>
    <w:rsid w:val="00C734C8"/>
    <w:rsid w:val="00C7406D"/>
    <w:rsid w:val="00C746BA"/>
    <w:rsid w:val="00C75D2F"/>
    <w:rsid w:val="00C75EC3"/>
    <w:rsid w:val="00C767BE"/>
    <w:rsid w:val="00C76925"/>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1F75"/>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B45"/>
    <w:rsid w:val="00CC7F71"/>
    <w:rsid w:val="00CD0A37"/>
    <w:rsid w:val="00CD1188"/>
    <w:rsid w:val="00CD24F7"/>
    <w:rsid w:val="00CD2ED1"/>
    <w:rsid w:val="00CD337B"/>
    <w:rsid w:val="00CD4628"/>
    <w:rsid w:val="00CD4952"/>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1C1"/>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2F98"/>
    <w:rsid w:val="00D13135"/>
    <w:rsid w:val="00D13757"/>
    <w:rsid w:val="00D13E4E"/>
    <w:rsid w:val="00D142D6"/>
    <w:rsid w:val="00D14351"/>
    <w:rsid w:val="00D14759"/>
    <w:rsid w:val="00D14B6F"/>
    <w:rsid w:val="00D152F7"/>
    <w:rsid w:val="00D15919"/>
    <w:rsid w:val="00D15998"/>
    <w:rsid w:val="00D163B6"/>
    <w:rsid w:val="00D164F9"/>
    <w:rsid w:val="00D1695F"/>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752"/>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5CCD"/>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102"/>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67FC8"/>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77E4B"/>
    <w:rsid w:val="00D8021F"/>
    <w:rsid w:val="00D80383"/>
    <w:rsid w:val="00D81F41"/>
    <w:rsid w:val="00D821CE"/>
    <w:rsid w:val="00D823C6"/>
    <w:rsid w:val="00D82E87"/>
    <w:rsid w:val="00D83550"/>
    <w:rsid w:val="00D83AB7"/>
    <w:rsid w:val="00D83F8E"/>
    <w:rsid w:val="00D83F9F"/>
    <w:rsid w:val="00D854BE"/>
    <w:rsid w:val="00D859B6"/>
    <w:rsid w:val="00D85B81"/>
    <w:rsid w:val="00D85BD2"/>
    <w:rsid w:val="00D86CA3"/>
    <w:rsid w:val="00D871CE"/>
    <w:rsid w:val="00D876C6"/>
    <w:rsid w:val="00D87C13"/>
    <w:rsid w:val="00D90275"/>
    <w:rsid w:val="00D91663"/>
    <w:rsid w:val="00D9196D"/>
    <w:rsid w:val="00D91992"/>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C7E8D"/>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0FE7"/>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001F"/>
    <w:rsid w:val="00E01CDB"/>
    <w:rsid w:val="00E02DD1"/>
    <w:rsid w:val="00E03780"/>
    <w:rsid w:val="00E0393B"/>
    <w:rsid w:val="00E0440F"/>
    <w:rsid w:val="00E045B2"/>
    <w:rsid w:val="00E04B6A"/>
    <w:rsid w:val="00E05081"/>
    <w:rsid w:val="00E064D3"/>
    <w:rsid w:val="00E06CA4"/>
    <w:rsid w:val="00E110E7"/>
    <w:rsid w:val="00E11140"/>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4E1B"/>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35"/>
    <w:rsid w:val="00E57565"/>
    <w:rsid w:val="00E5777F"/>
    <w:rsid w:val="00E577A3"/>
    <w:rsid w:val="00E57BCB"/>
    <w:rsid w:val="00E60AD2"/>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473"/>
    <w:rsid w:val="00EC68D4"/>
    <w:rsid w:val="00EC71CE"/>
    <w:rsid w:val="00EC740B"/>
    <w:rsid w:val="00ED0393"/>
    <w:rsid w:val="00ED1006"/>
    <w:rsid w:val="00ED1895"/>
    <w:rsid w:val="00ED2FD6"/>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B50"/>
    <w:rsid w:val="00F15FA5"/>
    <w:rsid w:val="00F16C0F"/>
    <w:rsid w:val="00F16CDF"/>
    <w:rsid w:val="00F17B47"/>
    <w:rsid w:val="00F2024F"/>
    <w:rsid w:val="00F20600"/>
    <w:rsid w:val="00F2076E"/>
    <w:rsid w:val="00F209B7"/>
    <w:rsid w:val="00F21831"/>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CA4"/>
    <w:rsid w:val="00F67EBF"/>
    <w:rsid w:val="00F67F36"/>
    <w:rsid w:val="00F67F53"/>
    <w:rsid w:val="00F700EF"/>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DC1"/>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customStyle="1" w:styleId="CharChar1">
    <w:name w:val="Char Char1"/>
    <w:rsid w:val="00DE0FE7"/>
    <w:rPr>
      <w:b/>
      <w:bCs/>
      <w:color w:val="000000"/>
      <w:lang w:val="en-GB" w:eastAsia="ja-JP"/>
    </w:rPr>
  </w:style>
  <w:style w:type="paragraph" w:customStyle="1" w:styleId="IvDbodytext">
    <w:name w:val="IvD bodytext"/>
    <w:basedOn w:val="BodyText"/>
    <w:link w:val="IvDbodytextChar"/>
    <w:qFormat/>
    <w:rsid w:val="007B051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7B0513"/>
    <w:rPr>
      <w:rFonts w:ascii="Arial" w:eastAsia="Times New Roman" w:hAnsi="Arial"/>
      <w:spacing w:val="2"/>
      <w:lang w:eastAsia="en-US"/>
    </w:rPr>
  </w:style>
  <w:style w:type="paragraph" w:styleId="Revision">
    <w:name w:val="Revision"/>
    <w:hidden/>
    <w:uiPriority w:val="99"/>
    <w:unhideWhenUsed/>
    <w:rsid w:val="00743FB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71603000">
      <w:bodyDiv w:val="1"/>
      <w:marLeft w:val="0"/>
      <w:marRight w:val="0"/>
      <w:marTop w:val="0"/>
      <w:marBottom w:val="0"/>
      <w:divBdr>
        <w:top w:val="none" w:sz="0" w:space="0" w:color="auto"/>
        <w:left w:val="none" w:sz="0" w:space="0" w:color="auto"/>
        <w:bottom w:val="none" w:sz="0" w:space="0" w:color="auto"/>
        <w:right w:val="none" w:sz="0" w:space="0" w:color="auto"/>
      </w:divBdr>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12767775">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4333277">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63304456">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2257324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04389948">
      <w:bodyDiv w:val="1"/>
      <w:marLeft w:val="0"/>
      <w:marRight w:val="0"/>
      <w:marTop w:val="0"/>
      <w:marBottom w:val="0"/>
      <w:divBdr>
        <w:top w:val="none" w:sz="0" w:space="0" w:color="auto"/>
        <w:left w:val="none" w:sz="0" w:space="0" w:color="auto"/>
        <w:bottom w:val="none" w:sz="0" w:space="0" w:color="auto"/>
        <w:right w:val="none" w:sz="0" w:space="0" w:color="auto"/>
      </w:divBdr>
      <w:divsChild>
        <w:div w:id="861432288">
          <w:marLeft w:val="950"/>
          <w:marRight w:val="0"/>
          <w:marTop w:val="90"/>
          <w:marBottom w:val="0"/>
          <w:divBdr>
            <w:top w:val="none" w:sz="0" w:space="0" w:color="auto"/>
            <w:left w:val="none" w:sz="0" w:space="0" w:color="auto"/>
            <w:bottom w:val="none" w:sz="0" w:space="0" w:color="auto"/>
            <w:right w:val="none" w:sz="0" w:space="0" w:color="auto"/>
          </w:divBdr>
        </w:div>
        <w:div w:id="1441341864">
          <w:marLeft w:val="1138"/>
          <w:marRight w:val="0"/>
          <w:marTop w:val="77"/>
          <w:marBottom w:val="0"/>
          <w:divBdr>
            <w:top w:val="none" w:sz="0" w:space="0" w:color="auto"/>
            <w:left w:val="none" w:sz="0" w:space="0" w:color="auto"/>
            <w:bottom w:val="none" w:sz="0" w:space="0" w:color="auto"/>
            <w:right w:val="none" w:sz="0" w:space="0" w:color="auto"/>
          </w:divBdr>
        </w:div>
        <w:div w:id="71631815">
          <w:marLeft w:val="1138"/>
          <w:marRight w:val="0"/>
          <w:marTop w:val="77"/>
          <w:marBottom w:val="0"/>
          <w:divBdr>
            <w:top w:val="none" w:sz="0" w:space="0" w:color="auto"/>
            <w:left w:val="none" w:sz="0" w:space="0" w:color="auto"/>
            <w:bottom w:val="none" w:sz="0" w:space="0" w:color="auto"/>
            <w:right w:val="none" w:sz="0" w:space="0" w:color="auto"/>
          </w:divBdr>
        </w:div>
        <w:div w:id="36584800">
          <w:marLeft w:val="1138"/>
          <w:marRight w:val="0"/>
          <w:marTop w:val="77"/>
          <w:marBottom w:val="0"/>
          <w:divBdr>
            <w:top w:val="none" w:sz="0" w:space="0" w:color="auto"/>
            <w:left w:val="none" w:sz="0" w:space="0" w:color="auto"/>
            <w:bottom w:val="none" w:sz="0" w:space="0" w:color="auto"/>
            <w:right w:val="none" w:sz="0" w:space="0" w:color="auto"/>
          </w:divBdr>
        </w:div>
        <w:div w:id="812983523">
          <w:marLeft w:val="1138"/>
          <w:marRight w:val="0"/>
          <w:marTop w:val="77"/>
          <w:marBottom w:val="0"/>
          <w:divBdr>
            <w:top w:val="none" w:sz="0" w:space="0" w:color="auto"/>
            <w:left w:val="none" w:sz="0" w:space="0" w:color="auto"/>
            <w:bottom w:val="none" w:sz="0" w:space="0" w:color="auto"/>
            <w:right w:val="none" w:sz="0" w:space="0" w:color="auto"/>
          </w:divBdr>
        </w:div>
        <w:div w:id="1603800517">
          <w:marLeft w:val="1138"/>
          <w:marRight w:val="0"/>
          <w:marTop w:val="77"/>
          <w:marBottom w:val="0"/>
          <w:divBdr>
            <w:top w:val="none" w:sz="0" w:space="0" w:color="auto"/>
            <w:left w:val="none" w:sz="0" w:space="0" w:color="auto"/>
            <w:bottom w:val="none" w:sz="0" w:space="0" w:color="auto"/>
            <w:right w:val="none" w:sz="0" w:space="0" w:color="auto"/>
          </w:divBdr>
        </w:div>
      </w:divsChild>
    </w:div>
    <w:div w:id="1379817621">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18021364">
      <w:bodyDiv w:val="1"/>
      <w:marLeft w:val="0"/>
      <w:marRight w:val="0"/>
      <w:marTop w:val="0"/>
      <w:marBottom w:val="0"/>
      <w:divBdr>
        <w:top w:val="none" w:sz="0" w:space="0" w:color="auto"/>
        <w:left w:val="none" w:sz="0" w:space="0" w:color="auto"/>
        <w:bottom w:val="none" w:sz="0" w:space="0" w:color="auto"/>
        <w:right w:val="none" w:sz="0" w:space="0" w:color="auto"/>
      </w:divBdr>
      <w:divsChild>
        <w:div w:id="45683300">
          <w:marLeft w:val="1138"/>
          <w:marRight w:val="0"/>
          <w:marTop w:val="77"/>
          <w:marBottom w:val="0"/>
          <w:divBdr>
            <w:top w:val="none" w:sz="0" w:space="0" w:color="auto"/>
            <w:left w:val="none" w:sz="0" w:space="0" w:color="auto"/>
            <w:bottom w:val="none" w:sz="0" w:space="0" w:color="auto"/>
            <w:right w:val="none" w:sz="0" w:space="0" w:color="auto"/>
          </w:divBdr>
        </w:div>
        <w:div w:id="2093502594">
          <w:marLeft w:val="1325"/>
          <w:marRight w:val="0"/>
          <w:marTop w:val="70"/>
          <w:marBottom w:val="0"/>
          <w:divBdr>
            <w:top w:val="none" w:sz="0" w:space="0" w:color="auto"/>
            <w:left w:val="none" w:sz="0" w:space="0" w:color="auto"/>
            <w:bottom w:val="none" w:sz="0" w:space="0" w:color="auto"/>
            <w:right w:val="none" w:sz="0" w:space="0" w:color="auto"/>
          </w:divBdr>
        </w:div>
        <w:div w:id="970356598">
          <w:marLeft w:val="1325"/>
          <w:marRight w:val="0"/>
          <w:marTop w:val="70"/>
          <w:marBottom w:val="0"/>
          <w:divBdr>
            <w:top w:val="none" w:sz="0" w:space="0" w:color="auto"/>
            <w:left w:val="none" w:sz="0" w:space="0" w:color="auto"/>
            <w:bottom w:val="none" w:sz="0" w:space="0" w:color="auto"/>
            <w:right w:val="none" w:sz="0" w:space="0" w:color="auto"/>
          </w:divBdr>
        </w:div>
        <w:div w:id="1024744283">
          <w:marLeft w:val="1138"/>
          <w:marRight w:val="0"/>
          <w:marTop w:val="77"/>
          <w:marBottom w:val="0"/>
          <w:divBdr>
            <w:top w:val="none" w:sz="0" w:space="0" w:color="auto"/>
            <w:left w:val="none" w:sz="0" w:space="0" w:color="auto"/>
            <w:bottom w:val="none" w:sz="0" w:space="0" w:color="auto"/>
            <w:right w:val="none" w:sz="0" w:space="0" w:color="auto"/>
          </w:divBdr>
        </w:div>
        <w:div w:id="683093067">
          <w:marLeft w:val="1325"/>
          <w:marRight w:val="0"/>
          <w:marTop w:val="70"/>
          <w:marBottom w:val="0"/>
          <w:divBdr>
            <w:top w:val="none" w:sz="0" w:space="0" w:color="auto"/>
            <w:left w:val="none" w:sz="0" w:space="0" w:color="auto"/>
            <w:bottom w:val="none" w:sz="0" w:space="0" w:color="auto"/>
            <w:right w:val="none" w:sz="0" w:space="0" w:color="auto"/>
          </w:divBdr>
        </w:div>
        <w:div w:id="776758655">
          <w:marLeft w:val="1325"/>
          <w:marRight w:val="0"/>
          <w:marTop w:val="70"/>
          <w:marBottom w:val="0"/>
          <w:divBdr>
            <w:top w:val="none" w:sz="0" w:space="0" w:color="auto"/>
            <w:left w:val="none" w:sz="0" w:space="0" w:color="auto"/>
            <w:bottom w:val="none" w:sz="0" w:space="0" w:color="auto"/>
            <w:right w:val="none" w:sz="0" w:space="0" w:color="auto"/>
          </w:divBdr>
        </w:div>
      </w:divsChild>
    </w:div>
    <w:div w:id="1418474904">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35270198">
      <w:bodyDiv w:val="1"/>
      <w:marLeft w:val="0"/>
      <w:marRight w:val="0"/>
      <w:marTop w:val="0"/>
      <w:marBottom w:val="0"/>
      <w:divBdr>
        <w:top w:val="none" w:sz="0" w:space="0" w:color="auto"/>
        <w:left w:val="none" w:sz="0" w:space="0" w:color="auto"/>
        <w:bottom w:val="none" w:sz="0" w:space="0" w:color="auto"/>
        <w:right w:val="none" w:sz="0" w:space="0" w:color="auto"/>
      </w:divBdr>
    </w:div>
    <w:div w:id="1781870189">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32914386">
      <w:bodyDiv w:val="1"/>
      <w:marLeft w:val="0"/>
      <w:marRight w:val="0"/>
      <w:marTop w:val="0"/>
      <w:marBottom w:val="0"/>
      <w:divBdr>
        <w:top w:val="none" w:sz="0" w:space="0" w:color="auto"/>
        <w:left w:val="none" w:sz="0" w:space="0" w:color="auto"/>
        <w:bottom w:val="none" w:sz="0" w:space="0" w:color="auto"/>
        <w:right w:val="none" w:sz="0" w:space="0" w:color="auto"/>
      </w:divBdr>
      <w:divsChild>
        <w:div w:id="1317414724">
          <w:marLeft w:val="360"/>
          <w:marRight w:val="0"/>
          <w:marTop w:val="200"/>
          <w:marBottom w:val="0"/>
          <w:divBdr>
            <w:top w:val="none" w:sz="0" w:space="0" w:color="auto"/>
            <w:left w:val="none" w:sz="0" w:space="0" w:color="auto"/>
            <w:bottom w:val="none" w:sz="0" w:space="0" w:color="auto"/>
            <w:right w:val="none" w:sz="0" w:space="0" w:color="auto"/>
          </w:divBdr>
        </w:div>
        <w:div w:id="265775884">
          <w:marLeft w:val="360"/>
          <w:marRight w:val="0"/>
          <w:marTop w:val="200"/>
          <w:marBottom w:val="0"/>
          <w:divBdr>
            <w:top w:val="none" w:sz="0" w:space="0" w:color="auto"/>
            <w:left w:val="none" w:sz="0" w:space="0" w:color="auto"/>
            <w:bottom w:val="none" w:sz="0" w:space="0" w:color="auto"/>
            <w:right w:val="none" w:sz="0" w:space="0" w:color="auto"/>
          </w:divBdr>
        </w:div>
        <w:div w:id="391738169">
          <w:marLeft w:val="360"/>
          <w:marRight w:val="0"/>
          <w:marTop w:val="20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16573266">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3386260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4a0bae4f6d43fdf0851c526bfff8110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C16D9F-5F58-4771-9E95-5361A0131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7C7B18C-9CD1-428B-90AA-143809A90AA8}">
  <ds:schemaRefs>
    <ds:schemaRef ds:uri="http://schemas.openxmlformats.org/officeDocument/2006/bibliography"/>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1895</Words>
  <Characters>10808</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12678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13</cp:revision>
  <cp:lastPrinted>2008-01-31T16:09:00Z</cp:lastPrinted>
  <dcterms:created xsi:type="dcterms:W3CDTF">2023-05-08T06:10:00Z</dcterms:created>
  <dcterms:modified xsi:type="dcterms:W3CDTF">2023-05-11T06:21:00Z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0x0101007AD09F93E7D1C44EBB77256850B1A815</vt:lpwstr>
  </property>
  <property fmtid="{D5CDD505-2E9C-101B-9397-08002B2CF9AE}" pid="19" name="CTPClassification">
    <vt:lpwstr>CTP_NT</vt:lpwstr>
  </property>
</Properties>
</file>